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0C16" w14:textId="19A5B95C" w:rsidR="00D176DF" w:rsidRPr="00D176DF" w:rsidRDefault="00D176DF" w:rsidP="00D176DF">
      <w:pPr>
        <w:pStyle w:val="NoSpacing"/>
        <w:rPr>
          <w:b/>
          <w:bCs/>
        </w:rPr>
      </w:pPr>
      <w:r w:rsidRPr="00D176DF">
        <w:rPr>
          <w:b/>
          <w:bCs/>
        </w:rPr>
        <w:t>OCEANS ’23 Resources</w:t>
      </w:r>
    </w:p>
    <w:p w14:paraId="1933D939" w14:textId="77777777" w:rsidR="00D176DF" w:rsidRDefault="00D176DF" w:rsidP="00D176D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C0D6F" w14:paraId="03BDBB48" w14:textId="77777777" w:rsidTr="005F03EC">
        <w:tc>
          <w:tcPr>
            <w:tcW w:w="4675" w:type="dxa"/>
          </w:tcPr>
          <w:p w14:paraId="15F3E987" w14:textId="2E0C47DE" w:rsidR="008C0D6F" w:rsidRPr="008C0D6F" w:rsidRDefault="008C0D6F" w:rsidP="005F03EC">
            <w:pPr>
              <w:pStyle w:val="NoSpacing"/>
              <w:numPr>
                <w:ilvl w:val="0"/>
                <w:numId w:val="12"/>
              </w:numPr>
              <w:rPr>
                <w:b/>
                <w:bCs/>
              </w:rPr>
            </w:pPr>
            <w:r w:rsidRPr="008C0D6F">
              <w:rPr>
                <w:b/>
                <w:bCs/>
              </w:rPr>
              <w:t>Challenge gender stereotypes and biases</w:t>
            </w:r>
          </w:p>
        </w:tc>
        <w:tc>
          <w:tcPr>
            <w:tcW w:w="4675" w:type="dxa"/>
          </w:tcPr>
          <w:p w14:paraId="4952ACD8" w14:textId="02453C9A" w:rsidR="008C0D6F" w:rsidRPr="008C0D6F" w:rsidRDefault="008C0D6F" w:rsidP="005F03EC">
            <w:pPr>
              <w:pStyle w:val="NoSpacing"/>
              <w:numPr>
                <w:ilvl w:val="0"/>
                <w:numId w:val="12"/>
              </w:numPr>
              <w:rPr>
                <w:b/>
                <w:bCs/>
              </w:rPr>
            </w:pPr>
            <w:r w:rsidRPr="008C0D6F">
              <w:rPr>
                <w:b/>
                <w:bCs/>
              </w:rPr>
              <w:t>Encourage men to be allies</w:t>
            </w:r>
          </w:p>
        </w:tc>
      </w:tr>
      <w:tr w:rsidR="008C0D6F" w14:paraId="21959C01" w14:textId="77777777" w:rsidTr="005F03EC">
        <w:tc>
          <w:tcPr>
            <w:tcW w:w="4675" w:type="dxa"/>
          </w:tcPr>
          <w:p w14:paraId="20C66059" w14:textId="4F472D3E" w:rsidR="008C0D6F" w:rsidRPr="008C0D6F" w:rsidRDefault="008C0D6F" w:rsidP="005F03EC">
            <w:pPr>
              <w:pStyle w:val="NoSpacing"/>
              <w:numPr>
                <w:ilvl w:val="0"/>
                <w:numId w:val="12"/>
              </w:numPr>
              <w:rPr>
                <w:b/>
                <w:bCs/>
              </w:rPr>
            </w:pPr>
            <w:bookmarkStart w:id="0" w:name="_Hlk145432934"/>
            <w:r w:rsidRPr="008C0D6F">
              <w:rPr>
                <w:b/>
                <w:bCs/>
              </w:rPr>
              <w:t>Support women's career development</w:t>
            </w:r>
            <w:bookmarkEnd w:id="0"/>
          </w:p>
        </w:tc>
        <w:tc>
          <w:tcPr>
            <w:tcW w:w="4675" w:type="dxa"/>
          </w:tcPr>
          <w:p w14:paraId="756AE9BB" w14:textId="1125746A" w:rsidR="008C0D6F" w:rsidRPr="008C0D6F" w:rsidRDefault="008C0D6F" w:rsidP="005F03EC">
            <w:pPr>
              <w:pStyle w:val="NoSpacing"/>
              <w:numPr>
                <w:ilvl w:val="0"/>
                <w:numId w:val="12"/>
              </w:numPr>
              <w:rPr>
                <w:b/>
                <w:bCs/>
              </w:rPr>
            </w:pPr>
            <w:r w:rsidRPr="008C0D6F">
              <w:rPr>
                <w:b/>
                <w:bCs/>
              </w:rPr>
              <w:t xml:space="preserve">Address </w:t>
            </w:r>
            <w:proofErr w:type="gramStart"/>
            <w:r w:rsidRPr="008C0D6F">
              <w:rPr>
                <w:b/>
                <w:bCs/>
              </w:rPr>
              <w:t>pay</w:t>
            </w:r>
            <w:proofErr w:type="gramEnd"/>
            <w:r w:rsidRPr="008C0D6F">
              <w:rPr>
                <w:b/>
                <w:bCs/>
              </w:rPr>
              <w:t xml:space="preserve"> and promotion gaps</w:t>
            </w:r>
          </w:p>
        </w:tc>
      </w:tr>
    </w:tbl>
    <w:p w14:paraId="550075A9" w14:textId="77777777" w:rsidR="008C0D6F" w:rsidRDefault="008C0D6F" w:rsidP="00D176DF">
      <w:pPr>
        <w:pStyle w:val="NoSpacing"/>
      </w:pPr>
    </w:p>
    <w:p w14:paraId="6656D14F" w14:textId="03E64CCD" w:rsidR="00D176DF" w:rsidRPr="00D176DF" w:rsidRDefault="00D176DF" w:rsidP="00D176DF">
      <w:pPr>
        <w:pStyle w:val="NoSpacing"/>
        <w:rPr>
          <w:b/>
          <w:bCs/>
        </w:rPr>
      </w:pPr>
      <w:r w:rsidRPr="00D176DF">
        <w:rPr>
          <w:b/>
          <w:bCs/>
        </w:rPr>
        <w:t>Challenge gender stereotypes and biases</w:t>
      </w:r>
    </w:p>
    <w:p w14:paraId="07B703B3" w14:textId="05C4B4C0" w:rsidR="00B17BA4" w:rsidRDefault="00D176DF" w:rsidP="00D176DF">
      <w:pPr>
        <w:pStyle w:val="NoSpacing"/>
      </w:pPr>
      <w:r w:rsidRPr="00D176DF">
        <w:t>Gender stereotypes and biases can affect women's opportunities to attain positions of authority. It is important to challenge these stereotypes and biases by promoting gender-neutral language, providing unconscious bias training, and addressing microaggressions in the workplace.</w:t>
      </w:r>
    </w:p>
    <w:p w14:paraId="446AD2EE" w14:textId="77777777" w:rsidR="00D176DF" w:rsidRDefault="00D176DF" w:rsidP="00D176DF">
      <w:pPr>
        <w:pStyle w:val="NoSpacing"/>
      </w:pPr>
    </w:p>
    <w:p w14:paraId="04453C9B" w14:textId="77777777" w:rsidR="008C0D6F" w:rsidRPr="008C0D6F" w:rsidRDefault="008C0D6F" w:rsidP="008C0D6F">
      <w:pPr>
        <w:rPr>
          <w:kern w:val="0"/>
          <w14:ligatures w14:val="none"/>
        </w:rPr>
      </w:pPr>
      <w:r w:rsidRPr="008C0D6F">
        <w:rPr>
          <w:kern w:val="0"/>
          <w14:ligatures w14:val="none"/>
        </w:rPr>
        <w:t>Health Essentials</w:t>
      </w:r>
      <w:r w:rsidRPr="008C0D6F">
        <w:rPr>
          <w:kern w:val="0"/>
          <w14:ligatures w14:val="none"/>
        </w:rPr>
        <w:br/>
      </w:r>
      <w:hyperlink r:id="rId5" w:history="1">
        <w:r w:rsidRPr="008C0D6F">
          <w:rPr>
            <w:color w:val="0563C1" w:themeColor="hyperlink"/>
            <w:kern w:val="0"/>
            <w:u w:val="single"/>
            <w14:ligatures w14:val="none"/>
          </w:rPr>
          <w:t>https://health.clevelandclinic.org/what-are-microaggressions-and-examples/</w:t>
        </w:r>
      </w:hyperlink>
    </w:p>
    <w:p w14:paraId="0889C022" w14:textId="77777777" w:rsidR="008C0D6F" w:rsidRPr="008C0D6F" w:rsidRDefault="008C0D6F" w:rsidP="008C0D6F">
      <w:pPr>
        <w:spacing w:after="0" w:line="240" w:lineRule="auto"/>
        <w:rPr>
          <w:kern w:val="0"/>
          <w14:ligatures w14:val="none"/>
        </w:rPr>
      </w:pPr>
      <w:r w:rsidRPr="008C0D6F">
        <w:rPr>
          <w:kern w:val="0"/>
          <w14:ligatures w14:val="none"/>
        </w:rPr>
        <w:t>Microaggressions are a big deal: How to talk them out and when to walk away</w:t>
      </w:r>
    </w:p>
    <w:p w14:paraId="279C9A11" w14:textId="77777777" w:rsidR="008C0D6F" w:rsidRPr="008C0D6F" w:rsidRDefault="008C0D6F" w:rsidP="008C0D6F">
      <w:pPr>
        <w:spacing w:after="0" w:line="240" w:lineRule="auto"/>
        <w:rPr>
          <w:kern w:val="0"/>
          <w14:ligatures w14:val="none"/>
        </w:rPr>
      </w:pPr>
      <w:hyperlink r:id="rId6" w:history="1">
        <w:r w:rsidRPr="008C0D6F">
          <w:rPr>
            <w:color w:val="0563C1" w:themeColor="hyperlink"/>
            <w:kern w:val="0"/>
            <w:u w:val="single"/>
            <w14:ligatures w14:val="none"/>
          </w:rPr>
          <w:t>https://www.npr.org/2020/06/08/872371063/microaggressions-are-a-big-deal-how-to-talk-them-out-and-when-to-walk-away</w:t>
        </w:r>
      </w:hyperlink>
    </w:p>
    <w:p w14:paraId="3DCF3D1E" w14:textId="77777777" w:rsidR="008C0D6F" w:rsidRPr="008C0D6F" w:rsidRDefault="008C0D6F" w:rsidP="008C0D6F">
      <w:pPr>
        <w:spacing w:after="0" w:line="240" w:lineRule="auto"/>
        <w:rPr>
          <w:kern w:val="0"/>
          <w14:ligatures w14:val="none"/>
        </w:rPr>
      </w:pPr>
    </w:p>
    <w:p w14:paraId="0BD91D45" w14:textId="77777777" w:rsidR="008C0D6F" w:rsidRPr="008C0D6F" w:rsidRDefault="008C0D6F" w:rsidP="008C0D6F">
      <w:pPr>
        <w:spacing w:after="0" w:line="240" w:lineRule="auto"/>
        <w:rPr>
          <w:kern w:val="0"/>
          <w14:ligatures w14:val="none"/>
        </w:rPr>
      </w:pPr>
      <w:r w:rsidRPr="008C0D6F">
        <w:rPr>
          <w:kern w:val="0"/>
          <w14:ligatures w14:val="none"/>
        </w:rPr>
        <w:t>Microaggressions/ Microaffirmations</w:t>
      </w:r>
    </w:p>
    <w:p w14:paraId="23449AE3" w14:textId="77777777" w:rsidR="008C0D6F" w:rsidRPr="008C0D6F" w:rsidRDefault="008C0D6F" w:rsidP="008C0D6F">
      <w:pPr>
        <w:spacing w:after="0" w:line="240" w:lineRule="auto"/>
        <w:rPr>
          <w:kern w:val="0"/>
          <w14:ligatures w14:val="none"/>
        </w:rPr>
      </w:pPr>
      <w:hyperlink r:id="rId7" w:history="1">
        <w:r w:rsidRPr="008C0D6F">
          <w:rPr>
            <w:color w:val="0563C1" w:themeColor="hyperlink"/>
            <w:kern w:val="0"/>
            <w:u w:val="single"/>
            <w14:ligatures w14:val="none"/>
          </w:rPr>
          <w:t>https://www.med.unc.edu/healthsciences/about-us/diversity/jeditoolkit/microaggressions-microaffirmations/</w:t>
        </w:r>
      </w:hyperlink>
    </w:p>
    <w:p w14:paraId="2A438D4C" w14:textId="77777777" w:rsidR="008C0D6F" w:rsidRPr="008C0D6F" w:rsidRDefault="008C0D6F" w:rsidP="008C0D6F">
      <w:pPr>
        <w:spacing w:after="0" w:line="240" w:lineRule="auto"/>
        <w:rPr>
          <w:kern w:val="0"/>
          <w14:ligatures w14:val="none"/>
        </w:rPr>
      </w:pPr>
    </w:p>
    <w:p w14:paraId="7C90692F" w14:textId="77777777" w:rsidR="008C0D6F" w:rsidRPr="008C0D6F" w:rsidRDefault="008C0D6F" w:rsidP="008C0D6F">
      <w:pPr>
        <w:spacing w:after="0" w:line="240" w:lineRule="auto"/>
        <w:rPr>
          <w:kern w:val="0"/>
          <w14:ligatures w14:val="none"/>
        </w:rPr>
      </w:pPr>
      <w:r w:rsidRPr="008C0D6F">
        <w:rPr>
          <w:kern w:val="0"/>
          <w14:ligatures w14:val="none"/>
        </w:rPr>
        <w:t>We Need to Retire the Term “Microaggressions”</w:t>
      </w:r>
    </w:p>
    <w:p w14:paraId="4B202257" w14:textId="77777777" w:rsidR="008C0D6F" w:rsidRPr="008C0D6F" w:rsidRDefault="008C0D6F" w:rsidP="008C0D6F">
      <w:pPr>
        <w:spacing w:after="0" w:line="240" w:lineRule="auto"/>
        <w:rPr>
          <w:kern w:val="0"/>
          <w14:ligatures w14:val="none"/>
        </w:rPr>
      </w:pPr>
      <w:hyperlink r:id="rId8" w:history="1">
        <w:r w:rsidRPr="008C0D6F">
          <w:rPr>
            <w:color w:val="0563C1" w:themeColor="hyperlink"/>
            <w:kern w:val="0"/>
            <w:u w:val="single"/>
            <w14:ligatures w14:val="none"/>
          </w:rPr>
          <w:t>https://hbr.org/2022/03/we-need-to-retire-the-term-microaggressions</w:t>
        </w:r>
      </w:hyperlink>
    </w:p>
    <w:p w14:paraId="5E91CFD3" w14:textId="77777777" w:rsidR="008C0D6F" w:rsidRPr="008C0D6F" w:rsidRDefault="008C0D6F" w:rsidP="008C0D6F">
      <w:pPr>
        <w:spacing w:after="0" w:line="240" w:lineRule="auto"/>
        <w:rPr>
          <w:kern w:val="0"/>
          <w14:ligatures w14:val="none"/>
        </w:rPr>
      </w:pPr>
    </w:p>
    <w:p w14:paraId="1ADEC92A" w14:textId="77777777" w:rsidR="008C0D6F" w:rsidRPr="008C0D6F" w:rsidRDefault="008C0D6F" w:rsidP="008C0D6F">
      <w:pPr>
        <w:spacing w:after="0" w:line="240" w:lineRule="auto"/>
        <w:rPr>
          <w:kern w:val="0"/>
          <w14:ligatures w14:val="none"/>
        </w:rPr>
      </w:pPr>
      <w:r w:rsidRPr="008C0D6F">
        <w:rPr>
          <w:kern w:val="0"/>
          <w14:ligatures w14:val="none"/>
        </w:rPr>
        <w:t>A Guide to Responding to Microaggressions</w:t>
      </w:r>
    </w:p>
    <w:p w14:paraId="6FD81F3B" w14:textId="77777777" w:rsidR="008C0D6F" w:rsidRPr="008C0D6F" w:rsidRDefault="008C0D6F" w:rsidP="008C0D6F">
      <w:pPr>
        <w:spacing w:after="0" w:line="240" w:lineRule="auto"/>
        <w:rPr>
          <w:kern w:val="0"/>
          <w14:ligatures w14:val="none"/>
        </w:rPr>
      </w:pPr>
      <w:hyperlink r:id="rId9" w:history="1">
        <w:r w:rsidRPr="008C0D6F">
          <w:rPr>
            <w:color w:val="0563C1" w:themeColor="hyperlink"/>
            <w:kern w:val="0"/>
            <w:u w:val="single"/>
            <w14:ligatures w14:val="none"/>
          </w:rPr>
          <w:t>https://ncwwi-dms.org/resourcemenu/resource-library/inclusivity-racial-equity/cultural-responsiveness/1532-a-guide-to-responding-to-microaggressions/file</w:t>
        </w:r>
      </w:hyperlink>
    </w:p>
    <w:p w14:paraId="51330581" w14:textId="77777777" w:rsidR="008C0D6F" w:rsidRPr="008C0D6F" w:rsidRDefault="008C0D6F" w:rsidP="008C0D6F">
      <w:pPr>
        <w:spacing w:after="0" w:line="240" w:lineRule="auto"/>
        <w:rPr>
          <w:kern w:val="0"/>
          <w14:ligatures w14:val="none"/>
        </w:rPr>
      </w:pPr>
    </w:p>
    <w:p w14:paraId="66AE088E" w14:textId="77777777" w:rsidR="008C0D6F" w:rsidRPr="008C0D6F" w:rsidRDefault="008C0D6F" w:rsidP="00A437C0">
      <w:pPr>
        <w:pStyle w:val="NoSpacing"/>
      </w:pPr>
      <w:r w:rsidRPr="008C0D6F">
        <w:t>You’re Prettier When You Smile: Construction and Validation of a Questionnaire to Assess Microaggressions Against Women in the Workplace</w:t>
      </w:r>
    </w:p>
    <w:p w14:paraId="3D8B297F" w14:textId="77777777" w:rsidR="008C0D6F" w:rsidRPr="008C0D6F" w:rsidRDefault="008C0D6F" w:rsidP="008C0D6F">
      <w:pPr>
        <w:spacing w:after="0" w:line="240" w:lineRule="auto"/>
        <w:rPr>
          <w:kern w:val="0"/>
          <w14:ligatures w14:val="none"/>
        </w:rPr>
      </w:pPr>
      <w:hyperlink r:id="rId10" w:history="1">
        <w:r w:rsidRPr="008C0D6F">
          <w:rPr>
            <w:color w:val="0563C1" w:themeColor="hyperlink"/>
            <w:kern w:val="0"/>
            <w:u w:val="single"/>
            <w14:ligatures w14:val="none"/>
          </w:rPr>
          <w:t>https://www.frontiersin.org/articles/10.3389/fpsyg.2022.809862/full</w:t>
        </w:r>
      </w:hyperlink>
    </w:p>
    <w:p w14:paraId="6789596D" w14:textId="77777777" w:rsidR="008C0D6F" w:rsidRDefault="008C0D6F" w:rsidP="00D176DF">
      <w:pPr>
        <w:pStyle w:val="NoSpacing"/>
      </w:pPr>
    </w:p>
    <w:p w14:paraId="7EC23662" w14:textId="77777777" w:rsidR="00A437C0" w:rsidRPr="00A437C0" w:rsidRDefault="00A437C0" w:rsidP="00A437C0">
      <w:pPr>
        <w:pStyle w:val="NoSpacing"/>
        <w:rPr>
          <w:b/>
          <w:bCs/>
        </w:rPr>
      </w:pPr>
      <w:r w:rsidRPr="00A437C0">
        <w:rPr>
          <w:b/>
          <w:bCs/>
        </w:rPr>
        <w:t xml:space="preserve">Suggestions for addressing implicit bias </w:t>
      </w:r>
    </w:p>
    <w:p w14:paraId="4496F21A" w14:textId="1D15C9E0" w:rsidR="00A437C0" w:rsidRPr="00A437C0" w:rsidRDefault="00A437C0" w:rsidP="00A437C0">
      <w:pPr>
        <w:pStyle w:val="NoSpacing"/>
      </w:pPr>
      <w:r w:rsidRPr="00A437C0">
        <w:rPr>
          <w:u w:val="single"/>
        </w:rPr>
        <w:t>Counter</w:t>
      </w:r>
      <w:r>
        <w:rPr>
          <w:u w:val="single"/>
        </w:rPr>
        <w:t>-</w:t>
      </w:r>
      <w:r w:rsidRPr="00A437C0">
        <w:rPr>
          <w:u w:val="single"/>
        </w:rPr>
        <w:t>stereotypical</w:t>
      </w:r>
      <w:r w:rsidRPr="00A437C0">
        <w:rPr>
          <w:u w:val="single"/>
        </w:rPr>
        <w:t xml:space="preserve"> exemplars</w:t>
      </w:r>
    </w:p>
    <w:p w14:paraId="6DD297E6" w14:textId="77777777" w:rsidR="00A437C0" w:rsidRPr="00A437C0" w:rsidRDefault="00A437C0" w:rsidP="00A437C0">
      <w:pPr>
        <w:pStyle w:val="NoSpacing"/>
      </w:pPr>
      <w:r w:rsidRPr="00A437C0">
        <w:t>Contact with and reflection on members of negatively stereotyped groups who don’t fit the stereotype can be a powerful force in overcoming implicit bias.</w:t>
      </w:r>
    </w:p>
    <w:p w14:paraId="431A4532" w14:textId="77777777" w:rsidR="00A437C0" w:rsidRPr="00A437C0" w:rsidRDefault="00A437C0" w:rsidP="00A437C0">
      <w:pPr>
        <w:pStyle w:val="ListParagraph"/>
        <w:numPr>
          <w:ilvl w:val="0"/>
          <w:numId w:val="2"/>
        </w:numPr>
        <w:rPr>
          <w:sz w:val="22"/>
          <w:szCs w:val="22"/>
        </w:rPr>
      </w:pPr>
      <w:r w:rsidRPr="00A437C0">
        <w:rPr>
          <w:sz w:val="22"/>
          <w:szCs w:val="22"/>
        </w:rPr>
        <w:t>Look at your walls, and make sure the pictures aren’t just white men.</w:t>
      </w:r>
    </w:p>
    <w:p w14:paraId="61DD65B4" w14:textId="77777777" w:rsidR="00A437C0" w:rsidRPr="00A437C0" w:rsidRDefault="00A437C0" w:rsidP="00A437C0">
      <w:pPr>
        <w:pStyle w:val="ListParagraph"/>
        <w:numPr>
          <w:ilvl w:val="0"/>
          <w:numId w:val="2"/>
        </w:numPr>
        <w:rPr>
          <w:sz w:val="22"/>
          <w:szCs w:val="22"/>
        </w:rPr>
      </w:pPr>
      <w:r w:rsidRPr="00A437C0">
        <w:rPr>
          <w:sz w:val="22"/>
          <w:szCs w:val="22"/>
        </w:rPr>
        <w:t>Think about your conference invitations.</w:t>
      </w:r>
    </w:p>
    <w:p w14:paraId="0593A2BB" w14:textId="77777777" w:rsidR="00A437C0" w:rsidRPr="00A437C0" w:rsidRDefault="00A437C0" w:rsidP="00A437C0">
      <w:pPr>
        <w:pStyle w:val="NoSpacing"/>
      </w:pPr>
    </w:p>
    <w:p w14:paraId="0BD68879" w14:textId="5F9D65F6" w:rsidR="00A437C0" w:rsidRPr="00A437C0" w:rsidRDefault="00A437C0" w:rsidP="00A437C0">
      <w:pPr>
        <w:pStyle w:val="NoSpacing"/>
      </w:pPr>
      <w:r w:rsidRPr="00A437C0">
        <w:rPr>
          <w:u w:val="single"/>
        </w:rPr>
        <w:t>Anonymizing</w:t>
      </w:r>
    </w:p>
    <w:p w14:paraId="403E47B3" w14:textId="02112149" w:rsidR="00A437C0" w:rsidRPr="00A437C0" w:rsidRDefault="00A437C0" w:rsidP="00A437C0">
      <w:pPr>
        <w:pStyle w:val="NoSpacing"/>
      </w:pPr>
      <w:r w:rsidRPr="00A437C0">
        <w:t xml:space="preserve">Think about where </w:t>
      </w:r>
      <w:r w:rsidRPr="00A437C0">
        <w:t>anonymizing</w:t>
      </w:r>
      <w:r w:rsidRPr="00A437C0">
        <w:t xml:space="preserve"> might be effective:</w:t>
      </w:r>
    </w:p>
    <w:p w14:paraId="30516B48" w14:textId="77777777" w:rsidR="00A437C0" w:rsidRPr="00A437C0" w:rsidRDefault="00A437C0" w:rsidP="00A437C0">
      <w:pPr>
        <w:pStyle w:val="NoSpacing"/>
        <w:numPr>
          <w:ilvl w:val="0"/>
          <w:numId w:val="8"/>
        </w:numPr>
      </w:pPr>
      <w:r w:rsidRPr="00A437C0">
        <w:t>Marking</w:t>
      </w:r>
    </w:p>
    <w:p w14:paraId="3E8D670C" w14:textId="77777777" w:rsidR="00A437C0" w:rsidRPr="00A437C0" w:rsidRDefault="00A437C0" w:rsidP="00A437C0">
      <w:pPr>
        <w:pStyle w:val="NoSpacing"/>
        <w:numPr>
          <w:ilvl w:val="0"/>
          <w:numId w:val="8"/>
        </w:numPr>
      </w:pPr>
      <w:r w:rsidRPr="00A437C0">
        <w:t>Reviewing CVs</w:t>
      </w:r>
    </w:p>
    <w:p w14:paraId="51B7128C" w14:textId="5B158DED" w:rsidR="00A437C0" w:rsidRPr="00A437C0" w:rsidRDefault="00A437C0" w:rsidP="00A437C0">
      <w:pPr>
        <w:pStyle w:val="NoSpacing"/>
      </w:pPr>
      <w:r w:rsidRPr="00A437C0">
        <w:t xml:space="preserve">But also: </w:t>
      </w:r>
      <w:r w:rsidRPr="00A437C0">
        <w:rPr>
          <w:i/>
        </w:rPr>
        <w:t>consider</w:t>
      </w:r>
      <w:r w:rsidRPr="00A437C0">
        <w:t xml:space="preserve"> not </w:t>
      </w:r>
      <w:r w:rsidRPr="00A437C0">
        <w:t>anonymizing</w:t>
      </w:r>
      <w:r w:rsidRPr="00A437C0">
        <w:t xml:space="preserve"> in order to practice affirmative action.</w:t>
      </w:r>
    </w:p>
    <w:p w14:paraId="774F60DE" w14:textId="77777777" w:rsidR="00A437C0" w:rsidRPr="00A437C0" w:rsidRDefault="00A437C0" w:rsidP="00A437C0">
      <w:pPr>
        <w:pStyle w:val="NoSpacing"/>
      </w:pPr>
    </w:p>
    <w:p w14:paraId="3B4426F3" w14:textId="77777777" w:rsidR="00A437C0" w:rsidRPr="00A437C0" w:rsidRDefault="00A437C0" w:rsidP="00A437C0">
      <w:pPr>
        <w:pStyle w:val="NoSpacing"/>
        <w:rPr>
          <w:u w:val="single"/>
        </w:rPr>
      </w:pPr>
      <w:r w:rsidRPr="00A437C0">
        <w:rPr>
          <w:u w:val="single"/>
        </w:rPr>
        <w:t>Be Aware of Biased Information</w:t>
      </w:r>
    </w:p>
    <w:p w14:paraId="40970D52" w14:textId="77777777" w:rsidR="00A437C0" w:rsidRPr="00A437C0" w:rsidRDefault="00A437C0" w:rsidP="00A437C0">
      <w:pPr>
        <w:pStyle w:val="NoSpacing"/>
        <w:numPr>
          <w:ilvl w:val="0"/>
          <w:numId w:val="9"/>
        </w:numPr>
      </w:pPr>
      <w:r w:rsidRPr="00A437C0">
        <w:t>References likely to have gendered content (men are “brilliant” and “original”, women are “friendly” and “hard-working”), also national differences (</w:t>
      </w:r>
      <w:proofErr w:type="gramStart"/>
      <w:r w:rsidRPr="00A437C0">
        <w:t>e.g.</w:t>
      </w:r>
      <w:proofErr w:type="gramEnd"/>
      <w:r w:rsidRPr="00A437C0">
        <w:t xml:space="preserve"> US reference inflation).</w:t>
      </w:r>
    </w:p>
    <w:p w14:paraId="7DE6E2D8" w14:textId="77777777" w:rsidR="00A437C0" w:rsidRPr="00A437C0" w:rsidRDefault="00A437C0" w:rsidP="00A437C0">
      <w:pPr>
        <w:pStyle w:val="NoSpacing"/>
        <w:numPr>
          <w:ilvl w:val="0"/>
          <w:numId w:val="9"/>
        </w:numPr>
      </w:pPr>
      <w:r w:rsidRPr="00A437C0">
        <w:lastRenderedPageBreak/>
        <w:t>Biases affect citation counts.</w:t>
      </w:r>
    </w:p>
    <w:p w14:paraId="1D99736E" w14:textId="77777777" w:rsidR="00A437C0" w:rsidRPr="00A437C0" w:rsidRDefault="00A437C0" w:rsidP="00A437C0">
      <w:pPr>
        <w:pStyle w:val="NoSpacing"/>
        <w:numPr>
          <w:ilvl w:val="0"/>
          <w:numId w:val="9"/>
        </w:numPr>
      </w:pPr>
      <w:r w:rsidRPr="00A437C0">
        <w:t>Biases affect student evaluations of teaching.</w:t>
      </w:r>
    </w:p>
    <w:p w14:paraId="22EDF949" w14:textId="77777777" w:rsidR="00A437C0" w:rsidRPr="00A437C0" w:rsidRDefault="00A437C0" w:rsidP="00A437C0">
      <w:pPr>
        <w:pStyle w:val="NoSpacing"/>
      </w:pPr>
    </w:p>
    <w:p w14:paraId="1E813373" w14:textId="77777777" w:rsidR="00A437C0" w:rsidRPr="00A437C0" w:rsidRDefault="00A437C0" w:rsidP="00A437C0">
      <w:pPr>
        <w:pStyle w:val="NoSpacing"/>
      </w:pPr>
      <w:r w:rsidRPr="00A437C0">
        <w:rPr>
          <w:u w:val="single"/>
        </w:rPr>
        <w:t>Noticing contributions</w:t>
      </w:r>
    </w:p>
    <w:p w14:paraId="5D9F72A8" w14:textId="77777777" w:rsidR="00A437C0" w:rsidRPr="00A437C0" w:rsidRDefault="00A437C0" w:rsidP="00A437C0">
      <w:pPr>
        <w:pStyle w:val="NoSpacing"/>
      </w:pPr>
      <w:r w:rsidRPr="00A437C0">
        <w:t xml:space="preserve">There are many areas where contributions from negatively stereotyped group members get overlooked/underappreciated.  </w:t>
      </w:r>
    </w:p>
    <w:p w14:paraId="48FE737E" w14:textId="77777777" w:rsidR="00A437C0" w:rsidRPr="00A437C0" w:rsidRDefault="00A437C0" w:rsidP="00A437C0">
      <w:pPr>
        <w:pStyle w:val="NoSpacing"/>
        <w:numPr>
          <w:ilvl w:val="0"/>
          <w:numId w:val="10"/>
        </w:numPr>
      </w:pPr>
      <w:r w:rsidRPr="00A437C0">
        <w:t>References: Make sure you’re mentioning women’s outstanding work, not just friendliness.  Check for other biases.</w:t>
      </w:r>
    </w:p>
    <w:p w14:paraId="64A18828" w14:textId="77777777" w:rsidR="00A437C0" w:rsidRPr="00A437C0" w:rsidRDefault="00A437C0" w:rsidP="00A437C0">
      <w:pPr>
        <w:pStyle w:val="NoSpacing"/>
        <w:numPr>
          <w:ilvl w:val="0"/>
          <w:numId w:val="10"/>
        </w:numPr>
      </w:pPr>
      <w:r w:rsidRPr="00A437C0">
        <w:t>Check your citations for women and members of underrepresented groups you should be mentioning.</w:t>
      </w:r>
    </w:p>
    <w:p w14:paraId="23F14924" w14:textId="77777777" w:rsidR="00A437C0" w:rsidRPr="00A437C0" w:rsidRDefault="00A437C0" w:rsidP="00A437C0">
      <w:pPr>
        <w:pStyle w:val="NoSpacing"/>
      </w:pPr>
    </w:p>
    <w:p w14:paraId="72D59FAB" w14:textId="77777777" w:rsidR="00A437C0" w:rsidRPr="00A437C0" w:rsidRDefault="00A437C0" w:rsidP="00A437C0">
      <w:pPr>
        <w:pStyle w:val="NoSpacing"/>
        <w:rPr>
          <w:u w:val="single"/>
        </w:rPr>
      </w:pPr>
      <w:r w:rsidRPr="00A437C0">
        <w:rPr>
          <w:u w:val="single"/>
        </w:rPr>
        <w:t>Decision-making (</w:t>
      </w:r>
      <w:proofErr w:type="gramStart"/>
      <w:r w:rsidRPr="00A437C0">
        <w:rPr>
          <w:u w:val="single"/>
        </w:rPr>
        <w:t>e.g.</w:t>
      </w:r>
      <w:proofErr w:type="gramEnd"/>
      <w:r w:rsidRPr="00A437C0">
        <w:rPr>
          <w:u w:val="single"/>
        </w:rPr>
        <w:t xml:space="preserve"> promotion, hiring)</w:t>
      </w:r>
    </w:p>
    <w:p w14:paraId="085B5D55" w14:textId="77777777" w:rsidR="00A437C0" w:rsidRPr="00A437C0" w:rsidRDefault="00A437C0" w:rsidP="00A437C0">
      <w:pPr>
        <w:pStyle w:val="NoSpacing"/>
        <w:numPr>
          <w:ilvl w:val="0"/>
          <w:numId w:val="11"/>
        </w:numPr>
      </w:pPr>
      <w:r w:rsidRPr="00A437C0">
        <w:t>Agree on criteria and their weighting in advance.</w:t>
      </w:r>
    </w:p>
    <w:p w14:paraId="3418433F" w14:textId="77777777" w:rsidR="00A437C0" w:rsidRPr="00A437C0" w:rsidRDefault="00A437C0" w:rsidP="00A437C0">
      <w:pPr>
        <w:pStyle w:val="NoSpacing"/>
        <w:numPr>
          <w:ilvl w:val="0"/>
          <w:numId w:val="11"/>
        </w:numPr>
      </w:pPr>
      <w:r w:rsidRPr="00A437C0">
        <w:t>Give equal time to discussion of each candidate for each criterion.</w:t>
      </w:r>
    </w:p>
    <w:p w14:paraId="21D898A9" w14:textId="77777777" w:rsidR="00A437C0" w:rsidRPr="00A437C0" w:rsidRDefault="00A437C0" w:rsidP="00A437C0">
      <w:pPr>
        <w:pStyle w:val="NoSpacing"/>
        <w:numPr>
          <w:ilvl w:val="0"/>
          <w:numId w:val="11"/>
        </w:numPr>
      </w:pPr>
      <w:r w:rsidRPr="00A437C0">
        <w:t xml:space="preserve">Try to avoid relying on “gut feeling” and gestalt judgment.  </w:t>
      </w:r>
    </w:p>
    <w:p w14:paraId="0D655DE5" w14:textId="77777777" w:rsidR="00A437C0" w:rsidRPr="00A437C0" w:rsidRDefault="00A437C0" w:rsidP="00A437C0">
      <w:pPr>
        <w:pStyle w:val="NoSpacing"/>
        <w:numPr>
          <w:ilvl w:val="0"/>
          <w:numId w:val="11"/>
        </w:numPr>
      </w:pPr>
      <w:r w:rsidRPr="00A437C0">
        <w:t>Don't let most powerful person speak first-- make sure all voices are heard.</w:t>
      </w:r>
    </w:p>
    <w:p w14:paraId="04CFCD26" w14:textId="77777777" w:rsidR="00A437C0" w:rsidRPr="00A437C0" w:rsidRDefault="00A437C0" w:rsidP="00A437C0">
      <w:pPr>
        <w:pStyle w:val="NoSpacing"/>
        <w:numPr>
          <w:ilvl w:val="0"/>
          <w:numId w:val="11"/>
        </w:numPr>
      </w:pPr>
      <w:r w:rsidRPr="00A437C0">
        <w:t>Insist on justifying decisions.</w:t>
      </w:r>
    </w:p>
    <w:p w14:paraId="32FDCBB3" w14:textId="77777777" w:rsidR="00A437C0" w:rsidRPr="00A437C0" w:rsidRDefault="00A437C0" w:rsidP="00A437C0">
      <w:pPr>
        <w:pStyle w:val="NoSpacing"/>
        <w:numPr>
          <w:ilvl w:val="0"/>
          <w:numId w:val="11"/>
        </w:numPr>
      </w:pPr>
      <w:r w:rsidRPr="00A437C0">
        <w:t>Think about processes, and be sure you are giving appropriate weight to each element, taking into account potential for biased information.</w:t>
      </w:r>
    </w:p>
    <w:p w14:paraId="4D7C61E7" w14:textId="77777777" w:rsidR="00A437C0" w:rsidRPr="00A437C0" w:rsidRDefault="00A437C0" w:rsidP="00A437C0">
      <w:pPr>
        <w:pStyle w:val="NoSpacing"/>
        <w:numPr>
          <w:ilvl w:val="0"/>
          <w:numId w:val="11"/>
        </w:numPr>
      </w:pPr>
      <w:r w:rsidRPr="00A437C0">
        <w:t xml:space="preserve">Also, try to be well-fed and rested, and try not to rush.  </w:t>
      </w:r>
    </w:p>
    <w:p w14:paraId="37C4A685" w14:textId="77777777" w:rsidR="00A437C0" w:rsidRPr="00A437C0" w:rsidRDefault="00A437C0" w:rsidP="00A437C0">
      <w:pPr>
        <w:pStyle w:val="NoSpacing"/>
      </w:pPr>
    </w:p>
    <w:p w14:paraId="0E3520B9" w14:textId="77777777" w:rsidR="00A437C0" w:rsidRPr="00A437C0" w:rsidRDefault="00A437C0" w:rsidP="00A437C0">
      <w:pPr>
        <w:pStyle w:val="ListParagraph"/>
        <w:ind w:left="0"/>
        <w:rPr>
          <w:sz w:val="22"/>
          <w:szCs w:val="22"/>
        </w:rPr>
      </w:pPr>
      <w:r w:rsidRPr="00A437C0">
        <w:rPr>
          <w:sz w:val="22"/>
          <w:szCs w:val="22"/>
          <w:u w:val="single"/>
        </w:rPr>
        <w:t>Mentoring</w:t>
      </w:r>
    </w:p>
    <w:p w14:paraId="27351BF8" w14:textId="2E8C65FF" w:rsidR="00A437C0" w:rsidRPr="00A437C0" w:rsidRDefault="00A437C0" w:rsidP="00A437C0">
      <w:pPr>
        <w:pStyle w:val="ListParagraph"/>
        <w:numPr>
          <w:ilvl w:val="0"/>
          <w:numId w:val="7"/>
        </w:numPr>
        <w:rPr>
          <w:sz w:val="22"/>
          <w:szCs w:val="22"/>
        </w:rPr>
      </w:pPr>
      <w:r w:rsidRPr="00A437C0">
        <w:rPr>
          <w:sz w:val="22"/>
          <w:szCs w:val="22"/>
        </w:rPr>
        <w:t>Consider setting up a program by which women/members of underrepresented groups can request mentoring.</w:t>
      </w:r>
    </w:p>
    <w:p w14:paraId="3B7ECCDD" w14:textId="01AC0E84" w:rsidR="00A437C0" w:rsidRPr="00A437C0" w:rsidRDefault="00A437C0" w:rsidP="00A437C0">
      <w:pPr>
        <w:pStyle w:val="NoSpacing"/>
        <w:rPr>
          <w:u w:val="single"/>
        </w:rPr>
      </w:pPr>
      <w:r>
        <w:br/>
      </w:r>
      <w:r w:rsidRPr="00A437C0">
        <w:rPr>
          <w:u w:val="single"/>
        </w:rPr>
        <w:t>Don’t Neglect Other Factors</w:t>
      </w:r>
    </w:p>
    <w:p w14:paraId="0A8616FA" w14:textId="77777777" w:rsidR="00A437C0" w:rsidRPr="00A437C0" w:rsidRDefault="00A437C0" w:rsidP="00A437C0">
      <w:pPr>
        <w:pStyle w:val="NoSpacing"/>
        <w:numPr>
          <w:ilvl w:val="0"/>
          <w:numId w:val="7"/>
        </w:numPr>
      </w:pPr>
      <w:r w:rsidRPr="00A437C0">
        <w:t>Explicit bias, Harassment</w:t>
      </w:r>
    </w:p>
    <w:p w14:paraId="552C1C62" w14:textId="113433A8" w:rsidR="00A437C0" w:rsidRPr="00A437C0" w:rsidRDefault="00A437C0" w:rsidP="00A437C0">
      <w:pPr>
        <w:pStyle w:val="NoSpacing"/>
        <w:numPr>
          <w:ilvl w:val="0"/>
          <w:numId w:val="7"/>
        </w:numPr>
      </w:pPr>
      <w:r w:rsidRPr="00A437C0">
        <w:t xml:space="preserve">Structural barriers, </w:t>
      </w:r>
      <w:proofErr w:type="gramStart"/>
      <w:r w:rsidRPr="00A437C0">
        <w:t>e.g.</w:t>
      </w:r>
      <w:proofErr w:type="gramEnd"/>
      <w:r w:rsidRPr="00A437C0">
        <w:t xml:space="preserve"> invisible </w:t>
      </w:r>
      <w:r w:rsidRPr="00A437C0">
        <w:t>labor</w:t>
      </w:r>
    </w:p>
    <w:p w14:paraId="1849B1D9" w14:textId="77777777" w:rsidR="00A437C0" w:rsidRPr="00A437C0" w:rsidRDefault="00A437C0" w:rsidP="00A437C0">
      <w:pPr>
        <w:pStyle w:val="NoSpacing"/>
        <w:numPr>
          <w:ilvl w:val="0"/>
          <w:numId w:val="7"/>
        </w:numPr>
      </w:pPr>
      <w:r w:rsidRPr="00A437C0">
        <w:t>Precarity</w:t>
      </w:r>
    </w:p>
    <w:p w14:paraId="17F8BB31" w14:textId="00B594AF" w:rsidR="008C0D6F" w:rsidRDefault="00A437C0" w:rsidP="000E6A11">
      <w:pPr>
        <w:pStyle w:val="NoSpacing"/>
        <w:numPr>
          <w:ilvl w:val="0"/>
          <w:numId w:val="7"/>
        </w:numPr>
      </w:pPr>
      <w:r w:rsidRPr="00A437C0">
        <w:t xml:space="preserve">Caregiving </w:t>
      </w:r>
    </w:p>
    <w:p w14:paraId="46D7612C" w14:textId="77777777" w:rsidR="007C0AB6" w:rsidRDefault="007C0AB6" w:rsidP="007C0AB6">
      <w:pPr>
        <w:pStyle w:val="NoSpacing"/>
      </w:pPr>
    </w:p>
    <w:p w14:paraId="56FC6C54" w14:textId="77777777" w:rsidR="007C0AB6" w:rsidRDefault="007C0AB6" w:rsidP="007C0AB6">
      <w:pPr>
        <w:pStyle w:val="NoSpacing"/>
      </w:pPr>
    </w:p>
    <w:p w14:paraId="53F3AB91" w14:textId="77777777" w:rsidR="00496C97" w:rsidRDefault="00496C97" w:rsidP="007C0AB6">
      <w:pPr>
        <w:pStyle w:val="NoSpacing"/>
      </w:pPr>
    </w:p>
    <w:p w14:paraId="624CD385" w14:textId="77777777" w:rsidR="00496C97" w:rsidRDefault="00496C97" w:rsidP="007C0AB6">
      <w:pPr>
        <w:pStyle w:val="NoSpacing"/>
      </w:pPr>
    </w:p>
    <w:p w14:paraId="291A084E" w14:textId="77777777" w:rsidR="00496C97" w:rsidRPr="00A437C0" w:rsidRDefault="00496C97" w:rsidP="007C0AB6">
      <w:pPr>
        <w:pStyle w:val="NoSpacing"/>
      </w:pPr>
    </w:p>
    <w:p w14:paraId="66AB6CD2" w14:textId="77777777" w:rsidR="008C0D6F" w:rsidRDefault="008C0D6F" w:rsidP="00D176DF">
      <w:pPr>
        <w:pStyle w:val="NoSpacing"/>
      </w:pPr>
    </w:p>
    <w:p w14:paraId="103B4070" w14:textId="77777777" w:rsidR="00496C97" w:rsidRDefault="00496C97" w:rsidP="00D176DF">
      <w:pPr>
        <w:pStyle w:val="NoSpacing"/>
      </w:pPr>
    </w:p>
    <w:p w14:paraId="14382EF0" w14:textId="77777777" w:rsidR="00496C97" w:rsidRDefault="00496C97" w:rsidP="00D176DF">
      <w:pPr>
        <w:pStyle w:val="NoSpacing"/>
      </w:pPr>
    </w:p>
    <w:p w14:paraId="06E7BB85" w14:textId="77777777" w:rsidR="007C0AB6" w:rsidRDefault="007C0AB6" w:rsidP="00D176DF">
      <w:pPr>
        <w:pStyle w:val="NoSpacing"/>
      </w:pPr>
    </w:p>
    <w:p w14:paraId="56D50BEC" w14:textId="77777777" w:rsidR="007C0AB6" w:rsidRDefault="007C0AB6" w:rsidP="00D176DF">
      <w:pPr>
        <w:pStyle w:val="NoSpacing"/>
      </w:pPr>
    </w:p>
    <w:p w14:paraId="5029E315" w14:textId="77777777" w:rsidR="007C0AB6" w:rsidRDefault="007C0AB6" w:rsidP="00D176DF">
      <w:pPr>
        <w:pStyle w:val="NoSpacing"/>
      </w:pPr>
    </w:p>
    <w:p w14:paraId="0DD4C225" w14:textId="77777777" w:rsidR="007C0AB6" w:rsidRDefault="007C0AB6" w:rsidP="00D176DF">
      <w:pPr>
        <w:pStyle w:val="NoSpacing"/>
      </w:pPr>
    </w:p>
    <w:p w14:paraId="524DEC6C" w14:textId="77777777" w:rsidR="007C0AB6" w:rsidRDefault="007C0AB6" w:rsidP="00D176DF">
      <w:pPr>
        <w:pStyle w:val="NoSpacing"/>
      </w:pPr>
    </w:p>
    <w:p w14:paraId="00E5DE5A" w14:textId="77777777" w:rsidR="007C0AB6" w:rsidRDefault="007C0AB6" w:rsidP="00D176DF">
      <w:pPr>
        <w:pStyle w:val="NoSpacing"/>
      </w:pPr>
    </w:p>
    <w:p w14:paraId="606EBACC" w14:textId="77777777" w:rsidR="007C0AB6" w:rsidRDefault="007C0AB6" w:rsidP="00D176DF">
      <w:pPr>
        <w:pStyle w:val="NoSpacing"/>
      </w:pPr>
    </w:p>
    <w:p w14:paraId="292DA8A3" w14:textId="77777777" w:rsidR="007C0AB6" w:rsidRDefault="007C0AB6" w:rsidP="00D176DF">
      <w:pPr>
        <w:pStyle w:val="NoSpacing"/>
      </w:pPr>
    </w:p>
    <w:p w14:paraId="60FC29A7" w14:textId="77777777" w:rsidR="007C0AB6" w:rsidRDefault="007C0AB6" w:rsidP="00D176DF">
      <w:pPr>
        <w:pStyle w:val="NoSpacing"/>
      </w:pPr>
    </w:p>
    <w:p w14:paraId="734C6A59" w14:textId="77777777" w:rsidR="00D176DF" w:rsidRPr="00D176DF" w:rsidRDefault="00D176DF" w:rsidP="00D176DF">
      <w:pPr>
        <w:pStyle w:val="NoSpacing"/>
        <w:rPr>
          <w:b/>
          <w:bCs/>
        </w:rPr>
      </w:pPr>
      <w:r w:rsidRPr="00D176DF">
        <w:rPr>
          <w:b/>
          <w:bCs/>
        </w:rPr>
        <w:lastRenderedPageBreak/>
        <w:t>Support women's career development</w:t>
      </w:r>
    </w:p>
    <w:p w14:paraId="73DFBEA1" w14:textId="0625CD94" w:rsidR="00D176DF" w:rsidRDefault="00D176DF" w:rsidP="00D176DF">
      <w:pPr>
        <w:pStyle w:val="NoSpacing"/>
      </w:pPr>
      <w:r w:rsidRPr="00D176DF">
        <w:t>Providing support and resources for women's career development can help them overcome the confidence gap and advance into positions of authority. This includes providing mentorship and sponsorship programs, offering leadership training, development opportunities, and promoting work-life balance.</w:t>
      </w:r>
    </w:p>
    <w:p w14:paraId="26DE70E1" w14:textId="77777777" w:rsidR="00D176DF" w:rsidRDefault="00D176DF" w:rsidP="00D176DF">
      <w:pPr>
        <w:pStyle w:val="NoSpacing"/>
      </w:pPr>
    </w:p>
    <w:p w14:paraId="18016752" w14:textId="77777777" w:rsidR="007C0AB6" w:rsidRDefault="007C0AB6" w:rsidP="007C0AB6">
      <w:pPr>
        <w:pStyle w:val="NoSpacing"/>
      </w:pPr>
      <w:r w:rsidRPr="007C0AB6">
        <w:t>State of Girls and Women in STEM report - high-level summary of key statistics and research related girls and women in STEM: </w:t>
      </w:r>
      <w:r w:rsidRPr="007C0AB6">
        <w:br/>
      </w:r>
      <w:hyperlink r:id="rId11" w:tgtFrame="_blank" w:history="1">
        <w:r w:rsidRPr="007C0AB6">
          <w:rPr>
            <w:rStyle w:val="Hyperlink"/>
          </w:rPr>
          <w:t>https://ngcproject.org/statistics</w:t>
        </w:r>
      </w:hyperlink>
      <w:r w:rsidRPr="007C0AB6">
        <w:t> </w:t>
      </w:r>
    </w:p>
    <w:p w14:paraId="2BC846E5" w14:textId="77777777" w:rsidR="007C0AB6" w:rsidRPr="007C0AB6" w:rsidRDefault="007C0AB6" w:rsidP="007C0AB6">
      <w:pPr>
        <w:pStyle w:val="NoSpacing"/>
      </w:pPr>
    </w:p>
    <w:p w14:paraId="40DCED64" w14:textId="77777777" w:rsidR="007C0AB6" w:rsidRDefault="007C0AB6" w:rsidP="007C0AB6">
      <w:pPr>
        <w:pStyle w:val="NoSpacing"/>
      </w:pPr>
      <w:r w:rsidRPr="007C0AB6">
        <w:t>Role Model Databases  </w:t>
      </w:r>
      <w:r w:rsidRPr="007C0AB6">
        <w:br/>
      </w:r>
      <w:hyperlink r:id="rId12" w:tgtFrame="_blank" w:history="1">
        <w:r w:rsidRPr="007C0AB6">
          <w:rPr>
            <w:rStyle w:val="Hyperlink"/>
          </w:rPr>
          <w:t>https://www.fabfems.org/</w:t>
        </w:r>
      </w:hyperlink>
      <w:r w:rsidRPr="007C0AB6">
        <w:t>   </w:t>
      </w:r>
      <w:r w:rsidRPr="007C0AB6">
        <w:br/>
      </w:r>
      <w:hyperlink r:id="rId13" w:tgtFrame="_blank" w:history="1">
        <w:r w:rsidRPr="007C0AB6">
          <w:rPr>
            <w:rStyle w:val="Hyperlink"/>
          </w:rPr>
          <w:t>https://www.ifthenshecan.org/</w:t>
        </w:r>
      </w:hyperlink>
      <w:r w:rsidRPr="007C0AB6">
        <w:t> </w:t>
      </w:r>
    </w:p>
    <w:p w14:paraId="6DBF84C5" w14:textId="77777777" w:rsidR="007C0AB6" w:rsidRPr="007C0AB6" w:rsidRDefault="007C0AB6" w:rsidP="007C0AB6">
      <w:pPr>
        <w:pStyle w:val="NoSpacing"/>
      </w:pPr>
    </w:p>
    <w:p w14:paraId="768BE68C" w14:textId="77777777" w:rsidR="007C0AB6" w:rsidRPr="007C0AB6" w:rsidRDefault="007C0AB6" w:rsidP="007C0AB6">
      <w:pPr>
        <w:pStyle w:val="NoSpacing"/>
      </w:pPr>
      <w:proofErr w:type="spellStart"/>
      <w:r w:rsidRPr="007C0AB6">
        <w:t>Brite</w:t>
      </w:r>
      <w:proofErr w:type="spellEnd"/>
      <w:r w:rsidRPr="007C0AB6">
        <w:t xml:space="preserve"> Program </w:t>
      </w:r>
      <w:r w:rsidRPr="007C0AB6">
        <w:br/>
      </w:r>
      <w:hyperlink r:id="rId14" w:tgtFrame="_blank" w:history="1">
        <w:r w:rsidRPr="007C0AB6">
          <w:rPr>
            <w:rStyle w:val="Hyperlink"/>
          </w:rPr>
          <w:t>https://ngcproject.org/about/initiatives/brite</w:t>
        </w:r>
      </w:hyperlink>
      <w:r w:rsidRPr="007C0AB6">
        <w:t> </w:t>
      </w:r>
    </w:p>
    <w:p w14:paraId="5CCA0720" w14:textId="77777777" w:rsidR="007C0AB6" w:rsidRDefault="007C0AB6" w:rsidP="00D176DF">
      <w:pPr>
        <w:pStyle w:val="NoSpacing"/>
      </w:pPr>
    </w:p>
    <w:p w14:paraId="3358887D" w14:textId="77777777" w:rsidR="007C0AB6" w:rsidRDefault="007C0AB6" w:rsidP="007C0AB6">
      <w:pPr>
        <w:pStyle w:val="NoSpacing"/>
      </w:pPr>
      <w:r w:rsidRPr="007C0AB6">
        <w:t>The retention problem: Women are going into tech but are also being driven out</w:t>
      </w:r>
      <w:r w:rsidRPr="007C0AB6">
        <w:br/>
      </w:r>
      <w:hyperlink r:id="rId15" w:tgtFrame="_blank" w:history="1">
        <w:r w:rsidRPr="007C0AB6">
          <w:rPr>
            <w:rStyle w:val="Hyperlink"/>
          </w:rPr>
          <w:t>https://phys.org/news/2023-03-retention-problem-women-tech-driven.html</w:t>
        </w:r>
      </w:hyperlink>
    </w:p>
    <w:p w14:paraId="5BCEC921" w14:textId="77777777" w:rsidR="007C0AB6" w:rsidRPr="007C0AB6" w:rsidRDefault="007C0AB6" w:rsidP="007C0AB6">
      <w:pPr>
        <w:pStyle w:val="NoSpacing"/>
      </w:pPr>
    </w:p>
    <w:p w14:paraId="6678FAED" w14:textId="77777777" w:rsidR="007C0AB6" w:rsidRDefault="007C0AB6" w:rsidP="007C0AB6">
      <w:pPr>
        <w:pStyle w:val="NoSpacing"/>
      </w:pPr>
      <w:r w:rsidRPr="007C0AB6">
        <w:t>Women in tech statistics: Hard truths of an uphill battle</w:t>
      </w:r>
      <w:r w:rsidRPr="007C0AB6">
        <w:br/>
      </w:r>
      <w:hyperlink r:id="rId16" w:tgtFrame="_blank" w:history="1">
        <w:r w:rsidRPr="007C0AB6">
          <w:rPr>
            <w:rStyle w:val="Hyperlink"/>
          </w:rPr>
          <w:t>Women in tech statistics: Hard truths of an uphill battle</w:t>
        </w:r>
      </w:hyperlink>
    </w:p>
    <w:p w14:paraId="4E1B48F1" w14:textId="77777777" w:rsidR="007C0AB6" w:rsidRPr="007C0AB6" w:rsidRDefault="007C0AB6" w:rsidP="007C0AB6">
      <w:pPr>
        <w:pStyle w:val="NoSpacing"/>
      </w:pPr>
    </w:p>
    <w:p w14:paraId="4A3F35EE" w14:textId="77777777" w:rsidR="007C0AB6" w:rsidRDefault="007C0AB6" w:rsidP="007C0AB6">
      <w:pPr>
        <w:pStyle w:val="NoSpacing"/>
      </w:pPr>
      <w:r w:rsidRPr="007C0AB6">
        <w:t>How to Combat STEM's Retention Issues for Women</w:t>
      </w:r>
      <w:r w:rsidRPr="007C0AB6">
        <w:br/>
      </w:r>
      <w:hyperlink r:id="rId17" w:tgtFrame="_blank" w:history="1">
        <w:r w:rsidRPr="007C0AB6">
          <w:rPr>
            <w:rStyle w:val="Hyperlink"/>
          </w:rPr>
          <w:t>https://www.labmanager.com/leadership-and-staffing/how-to-combat-stem-s-retention-issues-for-women-29098</w:t>
        </w:r>
      </w:hyperlink>
    </w:p>
    <w:p w14:paraId="71C0FE60" w14:textId="77777777" w:rsidR="007C0AB6" w:rsidRPr="007C0AB6" w:rsidRDefault="007C0AB6" w:rsidP="007C0AB6">
      <w:pPr>
        <w:pStyle w:val="NoSpacing"/>
      </w:pPr>
    </w:p>
    <w:p w14:paraId="7604D183" w14:textId="77777777" w:rsidR="007C0AB6" w:rsidRDefault="007C0AB6" w:rsidP="007C0AB6">
      <w:pPr>
        <w:pStyle w:val="NoSpacing"/>
      </w:pPr>
      <w:r w:rsidRPr="007C0AB6">
        <w:t>How Can We Retain Women in STEM?</w:t>
      </w:r>
      <w:r w:rsidRPr="007C0AB6">
        <w:br/>
      </w:r>
      <w:hyperlink r:id="rId18" w:tgtFrame="_blank" w:history="1">
        <w:r w:rsidRPr="007C0AB6">
          <w:rPr>
            <w:rStyle w:val="Hyperlink"/>
          </w:rPr>
          <w:t>https://womenintechftw.com/how-can-we-retain-women-in-stem/</w:t>
        </w:r>
      </w:hyperlink>
    </w:p>
    <w:p w14:paraId="4FFF15D3" w14:textId="77777777" w:rsidR="007C0AB6" w:rsidRPr="007C0AB6" w:rsidRDefault="007C0AB6" w:rsidP="007C0AB6">
      <w:pPr>
        <w:pStyle w:val="NoSpacing"/>
      </w:pPr>
    </w:p>
    <w:p w14:paraId="31E67791" w14:textId="77777777" w:rsidR="007C0AB6" w:rsidRDefault="007C0AB6" w:rsidP="007C0AB6">
      <w:pPr>
        <w:pStyle w:val="NoSpacing"/>
      </w:pPr>
      <w:r w:rsidRPr="007C0AB6">
        <w:t>A study of factors affecting women’s lived experiences in STEM</w:t>
      </w:r>
      <w:r w:rsidRPr="007C0AB6">
        <w:br/>
      </w:r>
      <w:hyperlink r:id="rId19" w:tgtFrame="_blank" w:history="1">
        <w:r w:rsidRPr="007C0AB6">
          <w:rPr>
            <w:rStyle w:val="Hyperlink"/>
          </w:rPr>
          <w:t>https://www.nature.com/articles/s41599-022-01136-1</w:t>
        </w:r>
      </w:hyperlink>
    </w:p>
    <w:p w14:paraId="644C8100" w14:textId="77777777" w:rsidR="007C0AB6" w:rsidRPr="007C0AB6" w:rsidRDefault="007C0AB6" w:rsidP="007C0AB6">
      <w:pPr>
        <w:pStyle w:val="NoSpacing"/>
      </w:pPr>
    </w:p>
    <w:p w14:paraId="7185BB95" w14:textId="77777777" w:rsidR="007C0AB6" w:rsidRDefault="007C0AB6" w:rsidP="007C0AB6">
      <w:pPr>
        <w:pStyle w:val="NoSpacing"/>
      </w:pPr>
      <w:r w:rsidRPr="007C0AB6">
        <w:t>Women in STEM: Keeping hold of your female talent</w:t>
      </w:r>
      <w:r w:rsidRPr="007C0AB6">
        <w:br/>
      </w:r>
      <w:hyperlink r:id="rId20" w:tgtFrame="_blank" w:history="1">
        <w:r w:rsidRPr="007C0AB6">
          <w:rPr>
            <w:rStyle w:val="Hyperlink"/>
          </w:rPr>
          <w:t>https://www.deltragroup.com/article/women-in-stem-keeping-hold-of-your-female-talent</w:t>
        </w:r>
      </w:hyperlink>
    </w:p>
    <w:p w14:paraId="52A6B8E7" w14:textId="77777777" w:rsidR="007C0AB6" w:rsidRPr="007C0AB6" w:rsidRDefault="007C0AB6" w:rsidP="007C0AB6">
      <w:pPr>
        <w:pStyle w:val="NoSpacing"/>
      </w:pPr>
    </w:p>
    <w:p w14:paraId="327A2F07" w14:textId="77777777" w:rsidR="007C0AB6" w:rsidRDefault="007C0AB6" w:rsidP="007C0AB6">
      <w:pPr>
        <w:pStyle w:val="NoSpacing"/>
      </w:pPr>
      <w:r w:rsidRPr="007C0AB6">
        <w:t>Women in Science, Technology, Engineering, and Mathematics (STEM) (Quick Take)</w:t>
      </w:r>
      <w:r w:rsidRPr="007C0AB6">
        <w:br/>
      </w:r>
      <w:hyperlink r:id="rId21" w:tgtFrame="_blank" w:history="1">
        <w:r w:rsidRPr="007C0AB6">
          <w:rPr>
            <w:rStyle w:val="Hyperlink"/>
          </w:rPr>
          <w:t>https://www.catalyst.org/research/women-in-science-technology-engineering-and-mathematics-stem</w:t>
        </w:r>
      </w:hyperlink>
    </w:p>
    <w:p w14:paraId="4D76CD1E" w14:textId="77777777" w:rsidR="007C0AB6" w:rsidRPr="007C0AB6" w:rsidRDefault="007C0AB6" w:rsidP="007C0AB6">
      <w:pPr>
        <w:pStyle w:val="NoSpacing"/>
      </w:pPr>
    </w:p>
    <w:p w14:paraId="146AE89A" w14:textId="77777777" w:rsidR="007C0AB6" w:rsidRDefault="007C0AB6" w:rsidP="007C0AB6">
      <w:pPr>
        <w:pStyle w:val="NoSpacing"/>
      </w:pPr>
      <w:r w:rsidRPr="007C0AB6">
        <w:t>Special Topics Annual Report: Women in STEM</w:t>
      </w:r>
      <w:r w:rsidRPr="007C0AB6">
        <w:br/>
      </w:r>
      <w:hyperlink r:id="rId22" w:tgtFrame="_blank" w:history="1">
        <w:r w:rsidRPr="007C0AB6">
          <w:rPr>
            <w:rStyle w:val="Hyperlink"/>
          </w:rPr>
          <w:t>https://www.eeoc.gov/special-topics-annual-report-women-stem</w:t>
        </w:r>
      </w:hyperlink>
    </w:p>
    <w:p w14:paraId="7E962C49" w14:textId="77777777" w:rsidR="007C0AB6" w:rsidRPr="007C0AB6" w:rsidRDefault="007C0AB6" w:rsidP="007C0AB6">
      <w:pPr>
        <w:pStyle w:val="NoSpacing"/>
      </w:pPr>
    </w:p>
    <w:p w14:paraId="646A133E" w14:textId="77777777" w:rsidR="007C0AB6" w:rsidRPr="007C0AB6" w:rsidRDefault="007C0AB6" w:rsidP="007C0AB6">
      <w:pPr>
        <w:pStyle w:val="NoSpacing"/>
      </w:pPr>
      <w:r w:rsidRPr="007C0AB6">
        <w:t>Women in STEM (Science, Technology, Engineering, Mathematics)</w:t>
      </w:r>
      <w:r w:rsidRPr="007C0AB6">
        <w:br/>
      </w:r>
      <w:hyperlink r:id="rId23" w:tgtFrame="_blank" w:history="1">
        <w:r w:rsidRPr="007C0AB6">
          <w:rPr>
            <w:rStyle w:val="Hyperlink"/>
          </w:rPr>
          <w:t>https://guides.library.queensu.ca/womenSTEM/recruit</w:t>
        </w:r>
      </w:hyperlink>
    </w:p>
    <w:p w14:paraId="58FFBEC1" w14:textId="77777777" w:rsidR="00B259DA" w:rsidRDefault="00B259DA" w:rsidP="00B259DA">
      <w:pPr>
        <w:pStyle w:val="NoSpacing"/>
      </w:pPr>
    </w:p>
    <w:p w14:paraId="54710D4F" w14:textId="397502F8" w:rsidR="007C0AB6" w:rsidRPr="007C0AB6" w:rsidRDefault="007C0AB6" w:rsidP="00B259DA">
      <w:pPr>
        <w:pStyle w:val="NoSpacing"/>
      </w:pPr>
      <w:r w:rsidRPr="007C0AB6">
        <w:t>Society of Women Engineers: Research retention data</w:t>
      </w:r>
      <w:r w:rsidRPr="007C0AB6">
        <w:br/>
      </w:r>
      <w:hyperlink r:id="rId24" w:tgtFrame="_blank" w:history="1">
        <w:r w:rsidRPr="007C0AB6">
          <w:rPr>
            <w:rStyle w:val="Hyperlink"/>
          </w:rPr>
          <w:t>https://swe.org/research/2022/retention/</w:t>
        </w:r>
      </w:hyperlink>
    </w:p>
    <w:p w14:paraId="41F435F5" w14:textId="77777777" w:rsidR="00B259DA" w:rsidRDefault="00B259DA" w:rsidP="00B259DA">
      <w:pPr>
        <w:pStyle w:val="NoSpacing"/>
      </w:pPr>
    </w:p>
    <w:p w14:paraId="10187D19" w14:textId="0A0376E0" w:rsidR="007C0AB6" w:rsidRPr="007C0AB6" w:rsidRDefault="007C0AB6" w:rsidP="00B259DA">
      <w:pPr>
        <w:pStyle w:val="NoSpacing"/>
      </w:pPr>
      <w:r w:rsidRPr="007C0AB6">
        <w:lastRenderedPageBreak/>
        <w:t>Society of Women Engineers: Research studies on women in the STEM workforce</w:t>
      </w:r>
      <w:r w:rsidRPr="007C0AB6">
        <w:br/>
      </w:r>
      <w:hyperlink r:id="rId25" w:tgtFrame="_blank" w:history="1">
        <w:r w:rsidRPr="007C0AB6">
          <w:rPr>
            <w:rStyle w:val="Hyperlink"/>
          </w:rPr>
          <w:t>https://swe.org/research/category/workplace/swe-research-workplace/</w:t>
        </w:r>
      </w:hyperlink>
    </w:p>
    <w:p w14:paraId="4DB869E5" w14:textId="77777777" w:rsidR="007C0AB6" w:rsidRDefault="007C0AB6" w:rsidP="00D176DF">
      <w:pPr>
        <w:pStyle w:val="NoSpacing"/>
      </w:pPr>
    </w:p>
    <w:p w14:paraId="015D2C7E" w14:textId="77777777" w:rsidR="007C0AB6" w:rsidRDefault="007C0AB6" w:rsidP="00D176DF">
      <w:pPr>
        <w:pStyle w:val="NoSpacing"/>
      </w:pPr>
    </w:p>
    <w:p w14:paraId="53852A9D" w14:textId="77777777" w:rsidR="007C0AB6" w:rsidRDefault="007C0AB6" w:rsidP="00D176DF">
      <w:pPr>
        <w:pStyle w:val="NoSpacing"/>
      </w:pPr>
    </w:p>
    <w:p w14:paraId="181E93F9" w14:textId="77777777" w:rsidR="00D10CD8" w:rsidRDefault="00D10CD8" w:rsidP="00D176DF">
      <w:pPr>
        <w:pStyle w:val="NoSpacing"/>
      </w:pPr>
    </w:p>
    <w:p w14:paraId="19309AAC" w14:textId="77777777" w:rsidR="00D10CD8" w:rsidRDefault="00D10CD8" w:rsidP="00D176DF">
      <w:pPr>
        <w:pStyle w:val="NoSpacing"/>
      </w:pPr>
    </w:p>
    <w:p w14:paraId="3BF9D9AE" w14:textId="77777777" w:rsidR="00D10CD8" w:rsidRDefault="00D10CD8" w:rsidP="00D176DF">
      <w:pPr>
        <w:pStyle w:val="NoSpacing"/>
      </w:pPr>
    </w:p>
    <w:p w14:paraId="1C77F2CD" w14:textId="77777777" w:rsidR="00D176DF" w:rsidRDefault="00D176DF" w:rsidP="00D176DF">
      <w:pPr>
        <w:pStyle w:val="NoSpacing"/>
      </w:pPr>
    </w:p>
    <w:p w14:paraId="36988724" w14:textId="77777777" w:rsidR="00D176DF" w:rsidRPr="00D176DF" w:rsidRDefault="00D176DF" w:rsidP="00D176DF">
      <w:pPr>
        <w:pStyle w:val="NoSpacing"/>
        <w:rPr>
          <w:b/>
          <w:bCs/>
        </w:rPr>
      </w:pPr>
      <w:r w:rsidRPr="00D176DF">
        <w:rPr>
          <w:b/>
          <w:bCs/>
        </w:rPr>
        <w:t>Encourage men to be allies</w:t>
      </w:r>
    </w:p>
    <w:p w14:paraId="643C9F97" w14:textId="14855370" w:rsidR="00D176DF" w:rsidRDefault="00D176DF" w:rsidP="00D176DF">
      <w:pPr>
        <w:pStyle w:val="NoSpacing"/>
      </w:pPr>
      <w:r w:rsidRPr="00D176DF">
        <w:t>Men have an important role to play in closing the authority gap by being allies to women and advocating for gender equality. This involves promoting diversity and inclusion, challenging gender stereotypes and biases, and speaking out against sexism and discrimination in the workplace.</w:t>
      </w:r>
    </w:p>
    <w:p w14:paraId="72140EF0" w14:textId="77777777" w:rsidR="00D176DF" w:rsidRDefault="00D176DF" w:rsidP="00D176DF">
      <w:pPr>
        <w:pStyle w:val="NoSpacing"/>
      </w:pPr>
    </w:p>
    <w:p w14:paraId="127F28D6" w14:textId="6C18578B" w:rsidR="00D176DF" w:rsidRDefault="00496C97" w:rsidP="00D176DF">
      <w:pPr>
        <w:pStyle w:val="NoSpacing"/>
      </w:pPr>
      <w:r w:rsidRPr="00496C97">
        <w:t>Male Allies (</w:t>
      </w:r>
      <w:hyperlink r:id="rId26" w:history="1">
        <w:r w:rsidRPr="0047121B">
          <w:rPr>
            <w:rStyle w:val="Hyperlink"/>
          </w:rPr>
          <w:t>https://diversityproject.com/resource/male-allies-guide/</w:t>
        </w:r>
      </w:hyperlink>
      <w:r w:rsidRPr="00496C97">
        <w:t>)</w:t>
      </w:r>
    </w:p>
    <w:p w14:paraId="57BFF105" w14:textId="77777777" w:rsidR="00496C97" w:rsidRDefault="00496C97" w:rsidP="00D176DF">
      <w:pPr>
        <w:pStyle w:val="NoSpacing"/>
      </w:pPr>
    </w:p>
    <w:p w14:paraId="15EBBCA2" w14:textId="731B3B71" w:rsidR="007C0AB6" w:rsidRDefault="00496C97" w:rsidP="00D176DF">
      <w:pPr>
        <w:pStyle w:val="NoSpacing"/>
      </w:pPr>
      <w:r w:rsidRPr="00496C97">
        <w:t>How Women Can Identify Male Allies in the Workplace</w:t>
      </w:r>
      <w:r>
        <w:t xml:space="preserve"> (</w:t>
      </w:r>
      <w:hyperlink r:id="rId27" w:history="1">
        <w:r w:rsidRPr="0047121B">
          <w:rPr>
            <w:rStyle w:val="Hyperlink"/>
          </w:rPr>
          <w:t>https://hbr.org/2022/05/how-women-can-identify-male-allies-in-the-workplace</w:t>
        </w:r>
      </w:hyperlink>
      <w:r>
        <w:t>)</w:t>
      </w:r>
    </w:p>
    <w:p w14:paraId="30E6DE68" w14:textId="77777777" w:rsidR="00496C97" w:rsidRDefault="00496C97" w:rsidP="00D176DF">
      <w:pPr>
        <w:pStyle w:val="NoSpacing"/>
      </w:pPr>
    </w:p>
    <w:p w14:paraId="02CCF2AC" w14:textId="118A372D" w:rsidR="00496C97" w:rsidRDefault="00496C97" w:rsidP="00D176DF">
      <w:pPr>
        <w:pStyle w:val="NoSpacing"/>
      </w:pPr>
      <w:r w:rsidRPr="00496C97">
        <w:t>Nine Tips for Being a Male Ally at Work</w:t>
      </w:r>
      <w:r>
        <w:t xml:space="preserve"> (</w:t>
      </w:r>
      <w:hyperlink r:id="rId28" w:history="1">
        <w:r w:rsidRPr="0047121B">
          <w:rPr>
            <w:rStyle w:val="Hyperlink"/>
          </w:rPr>
          <w:t>https://greatergood.berkeley.edu/article/item/nine_tips_for_being_a_male_ally_at_work</w:t>
        </w:r>
      </w:hyperlink>
      <w:r>
        <w:t>)</w:t>
      </w:r>
    </w:p>
    <w:p w14:paraId="11FF4B43" w14:textId="77777777" w:rsidR="00496C97" w:rsidRDefault="00496C97" w:rsidP="00D176DF">
      <w:pPr>
        <w:pStyle w:val="NoSpacing"/>
      </w:pPr>
    </w:p>
    <w:p w14:paraId="4E6DBFD2" w14:textId="1AD103D6" w:rsidR="00496C97" w:rsidRDefault="00496C97" w:rsidP="00D176DF">
      <w:pPr>
        <w:pStyle w:val="NoSpacing"/>
      </w:pPr>
      <w:r w:rsidRPr="00496C97">
        <w:t>Five Simple Ways to Be a Better Male Ally</w:t>
      </w:r>
      <w:r>
        <w:t xml:space="preserve"> (</w:t>
      </w:r>
      <w:hyperlink r:id="rId29" w:history="1">
        <w:r w:rsidRPr="0047121B">
          <w:rPr>
            <w:rStyle w:val="Hyperlink"/>
          </w:rPr>
          <w:t>https://www.jpmorganchase.com/news-stories/5-simple-ways-to-be-a-better-male-ally</w:t>
        </w:r>
      </w:hyperlink>
      <w:r>
        <w:t>)</w:t>
      </w:r>
    </w:p>
    <w:p w14:paraId="4C71F49D" w14:textId="77777777" w:rsidR="00496C97" w:rsidRDefault="00496C97" w:rsidP="00D176DF">
      <w:pPr>
        <w:pStyle w:val="NoSpacing"/>
      </w:pPr>
    </w:p>
    <w:p w14:paraId="0FADE1A5" w14:textId="0038504D" w:rsidR="00496C97" w:rsidRDefault="00496C97" w:rsidP="00D176DF">
      <w:pPr>
        <w:pStyle w:val="NoSpacing"/>
      </w:pPr>
      <w:r w:rsidRPr="00496C97">
        <w:t>Male Allies and Advocates:* Helping Create Inclusive &amp; Highly Productive Technology Workplaces</w:t>
      </w:r>
      <w:r>
        <w:t xml:space="preserve"> (</w:t>
      </w:r>
      <w:hyperlink r:id="rId30" w:history="1">
        <w:r w:rsidRPr="0047121B">
          <w:rPr>
            <w:rStyle w:val="Hyperlink"/>
          </w:rPr>
          <w:t>https://ncwit.org/resources/male-allies-and-advocates-helping-create-inclusive-highly-productive-technology-workplaces/</w:t>
        </w:r>
      </w:hyperlink>
      <w:r>
        <w:t>)</w:t>
      </w:r>
    </w:p>
    <w:p w14:paraId="3ABDEE00" w14:textId="77777777" w:rsidR="00496C97" w:rsidRDefault="00496C97" w:rsidP="00D176DF">
      <w:pPr>
        <w:pStyle w:val="NoSpacing"/>
      </w:pPr>
    </w:p>
    <w:p w14:paraId="11990C88" w14:textId="01695CD2" w:rsidR="00D10CD8" w:rsidRDefault="00D10CD8" w:rsidP="00D176DF">
      <w:pPr>
        <w:pStyle w:val="NoSpacing"/>
      </w:pPr>
      <w:r w:rsidRPr="00D10CD8">
        <w:t>Strategies that Male Allies Use to Advance Women in the Workplace</w:t>
      </w:r>
      <w:r>
        <w:t xml:space="preserve"> (</w:t>
      </w:r>
      <w:hyperlink r:id="rId31" w:history="1">
        <w:r w:rsidRPr="0047121B">
          <w:rPr>
            <w:rStyle w:val="Hyperlink"/>
          </w:rPr>
          <w:t>https://www.usu.edu/uwlp/files/briefs/18-male-ally-strategies.pdf</w:t>
        </w:r>
      </w:hyperlink>
      <w:r>
        <w:t>)</w:t>
      </w:r>
    </w:p>
    <w:p w14:paraId="1BA2575F" w14:textId="77777777" w:rsidR="00D10CD8" w:rsidRDefault="00D10CD8" w:rsidP="00D176DF">
      <w:pPr>
        <w:pStyle w:val="NoSpacing"/>
      </w:pPr>
    </w:p>
    <w:p w14:paraId="1026BA8B" w14:textId="4DC12ABC" w:rsidR="00D10CD8" w:rsidRDefault="00D10CD8" w:rsidP="00D176DF">
      <w:pPr>
        <w:pStyle w:val="NoSpacing"/>
      </w:pPr>
      <w:r w:rsidRPr="00D10CD8">
        <w:t>Athena Rising: How and Why Men Should Mentor Women</w:t>
      </w:r>
      <w:r>
        <w:t xml:space="preserve"> (</w:t>
      </w:r>
      <w:hyperlink r:id="rId32" w:history="1">
        <w:r w:rsidRPr="0047121B">
          <w:rPr>
            <w:rStyle w:val="Hyperlink"/>
          </w:rPr>
          <w:t>https://www.workplaceallies.com/books/athena</w:t>
        </w:r>
      </w:hyperlink>
      <w:r>
        <w:t>)</w:t>
      </w:r>
    </w:p>
    <w:p w14:paraId="1B4FADBD" w14:textId="77777777" w:rsidR="00D10CD8" w:rsidRDefault="00D10CD8" w:rsidP="00D176DF">
      <w:pPr>
        <w:pStyle w:val="NoSpacing"/>
      </w:pPr>
    </w:p>
    <w:p w14:paraId="7C9A473D" w14:textId="77777777" w:rsidR="007C0AB6" w:rsidRDefault="007C0AB6" w:rsidP="00D176DF">
      <w:pPr>
        <w:pStyle w:val="NoSpacing"/>
      </w:pPr>
    </w:p>
    <w:p w14:paraId="7001F4D8" w14:textId="77777777" w:rsidR="007C0AB6" w:rsidRDefault="007C0AB6" w:rsidP="00D176DF">
      <w:pPr>
        <w:pStyle w:val="NoSpacing"/>
      </w:pPr>
    </w:p>
    <w:p w14:paraId="30C75528" w14:textId="77777777" w:rsidR="00D10CD8" w:rsidRDefault="00D10CD8" w:rsidP="00D176DF">
      <w:pPr>
        <w:pStyle w:val="NoSpacing"/>
      </w:pPr>
    </w:p>
    <w:p w14:paraId="1DB0C9E9" w14:textId="77777777" w:rsidR="00D10CD8" w:rsidRDefault="00D10CD8" w:rsidP="00D176DF">
      <w:pPr>
        <w:pStyle w:val="NoSpacing"/>
      </w:pPr>
    </w:p>
    <w:p w14:paraId="5B51C7E9" w14:textId="77777777" w:rsidR="00D10CD8" w:rsidRDefault="00D10CD8" w:rsidP="00D176DF">
      <w:pPr>
        <w:pStyle w:val="NoSpacing"/>
      </w:pPr>
    </w:p>
    <w:p w14:paraId="3DF8937D" w14:textId="77777777" w:rsidR="00D176DF" w:rsidRDefault="00D176DF" w:rsidP="00D176DF">
      <w:pPr>
        <w:pStyle w:val="NoSpacing"/>
      </w:pPr>
    </w:p>
    <w:p w14:paraId="1EBC138A" w14:textId="77777777" w:rsidR="00D176DF" w:rsidRPr="00D176DF" w:rsidRDefault="00D176DF" w:rsidP="00D176DF">
      <w:pPr>
        <w:pStyle w:val="NoSpacing"/>
        <w:rPr>
          <w:b/>
          <w:bCs/>
        </w:rPr>
      </w:pPr>
      <w:r w:rsidRPr="00D176DF">
        <w:rPr>
          <w:b/>
          <w:bCs/>
        </w:rPr>
        <w:t xml:space="preserve">Address </w:t>
      </w:r>
      <w:proofErr w:type="gramStart"/>
      <w:r w:rsidRPr="00D176DF">
        <w:rPr>
          <w:b/>
          <w:bCs/>
        </w:rPr>
        <w:t>pay</w:t>
      </w:r>
      <w:proofErr w:type="gramEnd"/>
      <w:r w:rsidRPr="00D176DF">
        <w:rPr>
          <w:b/>
          <w:bCs/>
        </w:rPr>
        <w:t xml:space="preserve"> and promotion gaps</w:t>
      </w:r>
    </w:p>
    <w:p w14:paraId="7D12AF6E" w14:textId="109E29F3" w:rsidR="00D176DF" w:rsidRDefault="00D176DF" w:rsidP="00D176DF">
      <w:pPr>
        <w:pStyle w:val="NoSpacing"/>
      </w:pPr>
      <w:r w:rsidRPr="00D176DF">
        <w:t>Pay and promotion gaps can contribute to the authority gap by limiting women's opportunities for advancement. Addressing these gaps requires regular pay equity audits, transparency around pay and promotion decisions, and policies that support equal opportunities for all employees.</w:t>
      </w:r>
    </w:p>
    <w:p w14:paraId="6F85035D" w14:textId="77777777" w:rsidR="00D176DF" w:rsidRDefault="00D176DF" w:rsidP="00D176DF">
      <w:pPr>
        <w:pStyle w:val="NoSpacing"/>
      </w:pPr>
    </w:p>
    <w:p w14:paraId="3C8716F9" w14:textId="77777777" w:rsidR="007C0AB6" w:rsidRPr="007C0AB6" w:rsidRDefault="007C0AB6" w:rsidP="007C0AB6">
      <w:pPr>
        <w:pStyle w:val="NoSpacing"/>
      </w:pPr>
      <w:r w:rsidRPr="007C0AB6">
        <w:t>DEI Maturity Index - (</w:t>
      </w:r>
      <w:hyperlink r:id="rId33" w:tgtFrame="_blank" w:history="1">
        <w:r w:rsidRPr="007C0AB6">
          <w:rPr>
            <w:rStyle w:val="Hyperlink"/>
          </w:rPr>
          <w:t>https://www.cupahr.org/surveys/dei-maturity-index/</w:t>
        </w:r>
      </w:hyperlink>
      <w:r w:rsidRPr="007C0AB6">
        <w:t>)</w:t>
      </w:r>
    </w:p>
    <w:p w14:paraId="1998D981" w14:textId="77777777" w:rsidR="007C0AB6" w:rsidRDefault="007C0AB6" w:rsidP="007C0AB6">
      <w:pPr>
        <w:pStyle w:val="NoSpacing"/>
      </w:pPr>
    </w:p>
    <w:p w14:paraId="258935DC" w14:textId="3569095C" w:rsidR="007C0AB6" w:rsidRPr="007C0AB6" w:rsidRDefault="007C0AB6" w:rsidP="007C0AB6">
      <w:pPr>
        <w:pStyle w:val="NoSpacing"/>
      </w:pPr>
      <w:r w:rsidRPr="007C0AB6">
        <w:lastRenderedPageBreak/>
        <w:t>Women Executives in Higher Ed - (</w:t>
      </w:r>
      <w:hyperlink r:id="rId34" w:tgtFrame="_blank" w:history="1">
        <w:r w:rsidRPr="007C0AB6">
          <w:rPr>
            <w:rStyle w:val="Hyperlink"/>
          </w:rPr>
          <w:t>https://www.cupahr.org/surveys/research-briefs/women-executives-in-higher-ed/</w:t>
        </w:r>
      </w:hyperlink>
      <w:r w:rsidRPr="007C0AB6">
        <w:t>)</w:t>
      </w:r>
    </w:p>
    <w:p w14:paraId="0F29E406" w14:textId="77777777" w:rsidR="007C0AB6" w:rsidRDefault="007C0AB6" w:rsidP="007C0AB6">
      <w:pPr>
        <w:pStyle w:val="NoSpacing"/>
      </w:pPr>
    </w:p>
    <w:p w14:paraId="1BE405E0" w14:textId="17DCDD7E" w:rsidR="007C0AB6" w:rsidRPr="007C0AB6" w:rsidRDefault="007C0AB6" w:rsidP="007C0AB6">
      <w:pPr>
        <w:pStyle w:val="NoSpacing"/>
      </w:pPr>
      <w:r w:rsidRPr="007C0AB6">
        <w:t>The Promotion of Women and People of Color in Higher Education Faculty - (</w:t>
      </w:r>
      <w:hyperlink r:id="rId35" w:tgtFrame="_blank" w:history="1">
        <w:r w:rsidRPr="007C0AB6">
          <w:rPr>
            <w:rStyle w:val="Hyperlink"/>
          </w:rPr>
          <w:t>https://www.cupahr.org/surveys/research-briefs/the-promotion-of-women-and-people-of-color-in-higher-ed-faculty/</w:t>
        </w:r>
      </w:hyperlink>
      <w:r w:rsidRPr="007C0AB6">
        <w:t>)</w:t>
      </w:r>
    </w:p>
    <w:p w14:paraId="63B726B4" w14:textId="77777777" w:rsidR="007C0AB6" w:rsidRDefault="007C0AB6" w:rsidP="007C0AB6">
      <w:pPr>
        <w:pStyle w:val="NoSpacing"/>
      </w:pPr>
    </w:p>
    <w:p w14:paraId="15C22AC2" w14:textId="551D64F6" w:rsidR="007C0AB6" w:rsidRPr="007C0AB6" w:rsidRDefault="007C0AB6" w:rsidP="007C0AB6">
      <w:pPr>
        <w:pStyle w:val="NoSpacing"/>
      </w:pPr>
      <w:r w:rsidRPr="007C0AB6">
        <w:t>The Impact of COVID-19 on the Careers of Women in Academic Sciences, Engineering, and Medicine (2021) - (</w:t>
      </w:r>
      <w:hyperlink r:id="rId36" w:tgtFrame="_blank" w:history="1">
        <w:r w:rsidRPr="007C0AB6">
          <w:rPr>
            <w:rStyle w:val="Hyperlink"/>
          </w:rPr>
          <w:t>https://nap.nationalacademies.org/catalog/26061/the-impact-of-covid-19-on-the-careers-of-women-in-academic-sciences-engineering-and-medicine</w:t>
        </w:r>
      </w:hyperlink>
      <w:r w:rsidRPr="007C0AB6">
        <w:t>)</w:t>
      </w:r>
    </w:p>
    <w:p w14:paraId="404F485C" w14:textId="77777777" w:rsidR="007C0AB6" w:rsidRDefault="007C0AB6" w:rsidP="007C0AB6">
      <w:pPr>
        <w:pStyle w:val="NoSpacing"/>
      </w:pPr>
    </w:p>
    <w:p w14:paraId="54EF19C9" w14:textId="0454B278" w:rsidR="007C0AB6" w:rsidRPr="007C0AB6" w:rsidRDefault="007C0AB6" w:rsidP="007C0AB6">
      <w:pPr>
        <w:pStyle w:val="NoSpacing"/>
      </w:pPr>
      <w:r w:rsidRPr="007C0AB6">
        <w:t>Women Can’t Win: Despite Making Educational Gains and Pursuing High-Wage Majors, Women Still Earn Less than Men - (</w:t>
      </w:r>
      <w:hyperlink r:id="rId37" w:tgtFrame="_blank" w:history="1">
        <w:r w:rsidRPr="007C0AB6">
          <w:rPr>
            <w:rStyle w:val="Hyperlink"/>
          </w:rPr>
          <w:t>https://cew.georgetown.edu/cew-reports/genderwagegap/</w:t>
        </w:r>
      </w:hyperlink>
      <w:r w:rsidRPr="007C0AB6">
        <w:t>)</w:t>
      </w:r>
    </w:p>
    <w:p w14:paraId="27FB8864" w14:textId="77777777" w:rsidR="007C0AB6" w:rsidRDefault="007C0AB6" w:rsidP="007C0AB6">
      <w:pPr>
        <w:pStyle w:val="NoSpacing"/>
      </w:pPr>
    </w:p>
    <w:p w14:paraId="73BD0E88" w14:textId="3C97D60D" w:rsidR="007C0AB6" w:rsidRPr="007C0AB6" w:rsidRDefault="007C0AB6" w:rsidP="007C0AB6">
      <w:pPr>
        <w:pStyle w:val="NoSpacing"/>
      </w:pPr>
      <w:r w:rsidRPr="007C0AB6">
        <w:t xml:space="preserve">Gender </w:t>
      </w:r>
      <w:proofErr w:type="gramStart"/>
      <w:r w:rsidRPr="007C0AB6">
        <w:t>pay</w:t>
      </w:r>
      <w:proofErr w:type="gramEnd"/>
      <w:r w:rsidRPr="007C0AB6">
        <w:t xml:space="preserve"> gap in U.S. held steady in 2020 - (</w:t>
      </w:r>
      <w:hyperlink r:id="rId38" w:tgtFrame="_blank" w:history="1">
        <w:r w:rsidRPr="007C0AB6">
          <w:rPr>
            <w:rStyle w:val="Hyperlink"/>
          </w:rPr>
          <w:t>https://www.pewresearch.org/fact-tank/2021/05/25/gender-pay-gap-facts/</w:t>
        </w:r>
      </w:hyperlink>
      <w:r w:rsidRPr="007C0AB6">
        <w:t>)</w:t>
      </w:r>
    </w:p>
    <w:p w14:paraId="6505BB77" w14:textId="77777777" w:rsidR="007C0AB6" w:rsidRDefault="007C0AB6" w:rsidP="007C0AB6">
      <w:pPr>
        <w:pStyle w:val="NoSpacing"/>
      </w:pPr>
    </w:p>
    <w:p w14:paraId="36E3616E" w14:textId="38A675E6" w:rsidR="007C0AB6" w:rsidRPr="007C0AB6" w:rsidRDefault="007C0AB6" w:rsidP="007C0AB6">
      <w:pPr>
        <w:pStyle w:val="NoSpacing"/>
      </w:pPr>
      <w:r w:rsidRPr="007C0AB6">
        <w:t>Young women are out-earning young men in several U.S. cities - (</w:t>
      </w:r>
      <w:hyperlink r:id="rId39" w:tgtFrame="_blank" w:history="1">
        <w:r w:rsidRPr="007C0AB6">
          <w:rPr>
            <w:rStyle w:val="Hyperlink"/>
          </w:rPr>
          <w:t>https://www.pewresearch.org/fact-tank/2022/03/28/young-women-are-out-earning-young-men-in-several-u-s-cities/</w:t>
        </w:r>
      </w:hyperlink>
      <w:r w:rsidRPr="007C0AB6">
        <w:t>)</w:t>
      </w:r>
    </w:p>
    <w:p w14:paraId="711680EF" w14:textId="77777777" w:rsidR="00D176DF" w:rsidRDefault="00D176DF" w:rsidP="00D176DF">
      <w:pPr>
        <w:pStyle w:val="NoSpacing"/>
      </w:pPr>
    </w:p>
    <w:p w14:paraId="14CC0A9F" w14:textId="606DE453" w:rsidR="00496C97" w:rsidRDefault="00496C97" w:rsidP="00D176DF">
      <w:pPr>
        <w:pStyle w:val="NoSpacing"/>
      </w:pPr>
      <w:r w:rsidRPr="00496C97">
        <w:t>Transparency Shrinks Gender Pay Gap</w:t>
      </w:r>
      <w:r>
        <w:t xml:space="preserve"> (</w:t>
      </w:r>
      <w:hyperlink r:id="rId40" w:history="1">
        <w:r w:rsidRPr="0047121B">
          <w:rPr>
            <w:rStyle w:val="Hyperlink"/>
          </w:rPr>
          <w:t>https://www.shrm.org/resourcesandtools/hr-topics/compensation/pages/transparency-shrinks-gender-pay-gap.aspx</w:t>
        </w:r>
      </w:hyperlink>
      <w:r>
        <w:t>)</w:t>
      </w:r>
    </w:p>
    <w:p w14:paraId="184A9D3A" w14:textId="77777777" w:rsidR="00496C97" w:rsidRDefault="00496C97" w:rsidP="00D176DF">
      <w:pPr>
        <w:pStyle w:val="NoSpacing"/>
      </w:pPr>
    </w:p>
    <w:p w14:paraId="1CD2A9CA" w14:textId="77777777" w:rsidR="00496C97" w:rsidRDefault="00496C97" w:rsidP="00D176DF">
      <w:pPr>
        <w:pStyle w:val="NoSpacing"/>
      </w:pPr>
    </w:p>
    <w:sectPr w:rsidR="00496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3F54"/>
    <w:multiLevelType w:val="multilevel"/>
    <w:tmpl w:val="6C0A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E08A2"/>
    <w:multiLevelType w:val="hybridMultilevel"/>
    <w:tmpl w:val="C8D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05D4"/>
    <w:multiLevelType w:val="hybridMultilevel"/>
    <w:tmpl w:val="6BFC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74F2C"/>
    <w:multiLevelType w:val="hybridMultilevel"/>
    <w:tmpl w:val="1CE0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73259"/>
    <w:multiLevelType w:val="hybridMultilevel"/>
    <w:tmpl w:val="CEAA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C6250"/>
    <w:multiLevelType w:val="hybridMultilevel"/>
    <w:tmpl w:val="022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0084B"/>
    <w:multiLevelType w:val="hybridMultilevel"/>
    <w:tmpl w:val="B846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C3A10"/>
    <w:multiLevelType w:val="multilevel"/>
    <w:tmpl w:val="93D6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0E564D"/>
    <w:multiLevelType w:val="hybridMultilevel"/>
    <w:tmpl w:val="2D0C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82DAF"/>
    <w:multiLevelType w:val="hybridMultilevel"/>
    <w:tmpl w:val="A8C8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624D1"/>
    <w:multiLevelType w:val="hybridMultilevel"/>
    <w:tmpl w:val="2978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661D2"/>
    <w:multiLevelType w:val="hybridMultilevel"/>
    <w:tmpl w:val="1DEE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F182D"/>
    <w:multiLevelType w:val="hybridMultilevel"/>
    <w:tmpl w:val="4D0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60120E"/>
    <w:multiLevelType w:val="hybridMultilevel"/>
    <w:tmpl w:val="B328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4738B"/>
    <w:multiLevelType w:val="multilevel"/>
    <w:tmpl w:val="C0FE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9088817">
    <w:abstractNumId w:val="11"/>
  </w:num>
  <w:num w:numId="2" w16cid:durableId="1559784312">
    <w:abstractNumId w:val="8"/>
  </w:num>
  <w:num w:numId="3" w16cid:durableId="708990344">
    <w:abstractNumId w:val="13"/>
  </w:num>
  <w:num w:numId="4" w16cid:durableId="391974017">
    <w:abstractNumId w:val="2"/>
  </w:num>
  <w:num w:numId="5" w16cid:durableId="1977297641">
    <w:abstractNumId w:val="3"/>
  </w:num>
  <w:num w:numId="6" w16cid:durableId="1825851417">
    <w:abstractNumId w:val="12"/>
  </w:num>
  <w:num w:numId="7" w16cid:durableId="724567850">
    <w:abstractNumId w:val="4"/>
  </w:num>
  <w:num w:numId="8" w16cid:durableId="1706951565">
    <w:abstractNumId w:val="10"/>
  </w:num>
  <w:num w:numId="9" w16cid:durableId="803735273">
    <w:abstractNumId w:val="6"/>
  </w:num>
  <w:num w:numId="10" w16cid:durableId="97914794">
    <w:abstractNumId w:val="1"/>
  </w:num>
  <w:num w:numId="11" w16cid:durableId="1297685994">
    <w:abstractNumId w:val="9"/>
  </w:num>
  <w:num w:numId="12" w16cid:durableId="358824087">
    <w:abstractNumId w:val="5"/>
  </w:num>
  <w:num w:numId="13" w16cid:durableId="412818858">
    <w:abstractNumId w:val="7"/>
  </w:num>
  <w:num w:numId="14" w16cid:durableId="2016301997">
    <w:abstractNumId w:val="14"/>
  </w:num>
  <w:num w:numId="15" w16cid:durableId="76769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DF"/>
    <w:rsid w:val="0001201F"/>
    <w:rsid w:val="00065179"/>
    <w:rsid w:val="0007224B"/>
    <w:rsid w:val="00090CEC"/>
    <w:rsid w:val="000A2692"/>
    <w:rsid w:val="000C441F"/>
    <w:rsid w:val="000D380C"/>
    <w:rsid w:val="000D4E19"/>
    <w:rsid w:val="00111D93"/>
    <w:rsid w:val="00113E9A"/>
    <w:rsid w:val="00115BE9"/>
    <w:rsid w:val="001177B6"/>
    <w:rsid w:val="0013413F"/>
    <w:rsid w:val="00140F22"/>
    <w:rsid w:val="00141077"/>
    <w:rsid w:val="00144E99"/>
    <w:rsid w:val="00161B31"/>
    <w:rsid w:val="00197CF9"/>
    <w:rsid w:val="001B6D95"/>
    <w:rsid w:val="001C561C"/>
    <w:rsid w:val="001C69A5"/>
    <w:rsid w:val="001F02DC"/>
    <w:rsid w:val="002412C6"/>
    <w:rsid w:val="00270606"/>
    <w:rsid w:val="00276040"/>
    <w:rsid w:val="00282E3A"/>
    <w:rsid w:val="00286DB9"/>
    <w:rsid w:val="00286DD7"/>
    <w:rsid w:val="002972CA"/>
    <w:rsid w:val="002C0440"/>
    <w:rsid w:val="00304F1C"/>
    <w:rsid w:val="00310049"/>
    <w:rsid w:val="00317ABE"/>
    <w:rsid w:val="00340F5F"/>
    <w:rsid w:val="003463C8"/>
    <w:rsid w:val="003559D6"/>
    <w:rsid w:val="003630E2"/>
    <w:rsid w:val="00367E48"/>
    <w:rsid w:val="00381A07"/>
    <w:rsid w:val="003C2083"/>
    <w:rsid w:val="003C28AE"/>
    <w:rsid w:val="003E1A00"/>
    <w:rsid w:val="003E5AE8"/>
    <w:rsid w:val="00424536"/>
    <w:rsid w:val="004359E9"/>
    <w:rsid w:val="00491E09"/>
    <w:rsid w:val="00496C97"/>
    <w:rsid w:val="004B08B9"/>
    <w:rsid w:val="004B6B51"/>
    <w:rsid w:val="004D0C7C"/>
    <w:rsid w:val="004F460F"/>
    <w:rsid w:val="004F72CE"/>
    <w:rsid w:val="005154CF"/>
    <w:rsid w:val="00520299"/>
    <w:rsid w:val="005359C4"/>
    <w:rsid w:val="00563704"/>
    <w:rsid w:val="005B733E"/>
    <w:rsid w:val="005F03EC"/>
    <w:rsid w:val="00626102"/>
    <w:rsid w:val="00632FF3"/>
    <w:rsid w:val="00682750"/>
    <w:rsid w:val="00684619"/>
    <w:rsid w:val="006865F5"/>
    <w:rsid w:val="006B67D2"/>
    <w:rsid w:val="006D352B"/>
    <w:rsid w:val="006D4C23"/>
    <w:rsid w:val="006D64FA"/>
    <w:rsid w:val="006E5AB4"/>
    <w:rsid w:val="007074AF"/>
    <w:rsid w:val="00726474"/>
    <w:rsid w:val="00735901"/>
    <w:rsid w:val="0075664C"/>
    <w:rsid w:val="007765DE"/>
    <w:rsid w:val="007908A4"/>
    <w:rsid w:val="007C0AB6"/>
    <w:rsid w:val="007C52A7"/>
    <w:rsid w:val="007D3952"/>
    <w:rsid w:val="007E35B8"/>
    <w:rsid w:val="00822445"/>
    <w:rsid w:val="00831F0F"/>
    <w:rsid w:val="008A5AFF"/>
    <w:rsid w:val="008C0D6F"/>
    <w:rsid w:val="008C5AA3"/>
    <w:rsid w:val="008C73FC"/>
    <w:rsid w:val="008D4064"/>
    <w:rsid w:val="008F1CFC"/>
    <w:rsid w:val="0090593F"/>
    <w:rsid w:val="00915B0C"/>
    <w:rsid w:val="009254D4"/>
    <w:rsid w:val="00925F47"/>
    <w:rsid w:val="00935229"/>
    <w:rsid w:val="009478DD"/>
    <w:rsid w:val="00966EE2"/>
    <w:rsid w:val="0097412F"/>
    <w:rsid w:val="00993ACF"/>
    <w:rsid w:val="009A26B5"/>
    <w:rsid w:val="009B2B37"/>
    <w:rsid w:val="009B4CC1"/>
    <w:rsid w:val="009E3774"/>
    <w:rsid w:val="00A01AEE"/>
    <w:rsid w:val="00A437C0"/>
    <w:rsid w:val="00A47D89"/>
    <w:rsid w:val="00A579E3"/>
    <w:rsid w:val="00A67BFE"/>
    <w:rsid w:val="00A75397"/>
    <w:rsid w:val="00AB29E4"/>
    <w:rsid w:val="00AF31EB"/>
    <w:rsid w:val="00B17BA4"/>
    <w:rsid w:val="00B259DA"/>
    <w:rsid w:val="00B31B76"/>
    <w:rsid w:val="00B33ABA"/>
    <w:rsid w:val="00B46745"/>
    <w:rsid w:val="00B529F3"/>
    <w:rsid w:val="00B67C4C"/>
    <w:rsid w:val="00B77C0A"/>
    <w:rsid w:val="00B81F71"/>
    <w:rsid w:val="00B83983"/>
    <w:rsid w:val="00B933F4"/>
    <w:rsid w:val="00B956DE"/>
    <w:rsid w:val="00BA0913"/>
    <w:rsid w:val="00BA4A21"/>
    <w:rsid w:val="00BA4B55"/>
    <w:rsid w:val="00BA73EB"/>
    <w:rsid w:val="00BD0FD2"/>
    <w:rsid w:val="00C1304F"/>
    <w:rsid w:val="00C30F17"/>
    <w:rsid w:val="00C53AC1"/>
    <w:rsid w:val="00CB3CB9"/>
    <w:rsid w:val="00CE0630"/>
    <w:rsid w:val="00D10CD8"/>
    <w:rsid w:val="00D11940"/>
    <w:rsid w:val="00D176DF"/>
    <w:rsid w:val="00D442D6"/>
    <w:rsid w:val="00D74605"/>
    <w:rsid w:val="00D94252"/>
    <w:rsid w:val="00D972F0"/>
    <w:rsid w:val="00DB59D1"/>
    <w:rsid w:val="00DD689C"/>
    <w:rsid w:val="00DE07F3"/>
    <w:rsid w:val="00DF3158"/>
    <w:rsid w:val="00E07B03"/>
    <w:rsid w:val="00E13035"/>
    <w:rsid w:val="00E600D1"/>
    <w:rsid w:val="00E92ECD"/>
    <w:rsid w:val="00EC4133"/>
    <w:rsid w:val="00EF10A4"/>
    <w:rsid w:val="00F02290"/>
    <w:rsid w:val="00F11806"/>
    <w:rsid w:val="00F268EC"/>
    <w:rsid w:val="00F65D15"/>
    <w:rsid w:val="00FB1D08"/>
    <w:rsid w:val="00FD14D9"/>
    <w:rsid w:val="00FE59BB"/>
    <w:rsid w:val="00FF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D76D"/>
  <w15:chartTrackingRefBased/>
  <w15:docId w15:val="{1DE54116-C854-41E8-AD6D-E9CE1A87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DF"/>
    <w:pPr>
      <w:spacing w:after="0" w:line="240" w:lineRule="auto"/>
    </w:pPr>
  </w:style>
  <w:style w:type="table" w:styleId="TableGrid">
    <w:name w:val="Table Grid"/>
    <w:basedOn w:val="TableNormal"/>
    <w:uiPriority w:val="39"/>
    <w:rsid w:val="008C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7C0"/>
    <w:pPr>
      <w:spacing w:after="0" w:line="240" w:lineRule="auto"/>
      <w:ind w:left="720"/>
      <w:contextualSpacing/>
    </w:pPr>
    <w:rPr>
      <w:rFonts w:eastAsiaTheme="minorEastAsia"/>
      <w:kern w:val="0"/>
      <w:sz w:val="24"/>
      <w:szCs w:val="24"/>
      <w14:ligatures w14:val="none"/>
    </w:rPr>
  </w:style>
  <w:style w:type="character" w:styleId="Hyperlink">
    <w:name w:val="Hyperlink"/>
    <w:basedOn w:val="DefaultParagraphFont"/>
    <w:uiPriority w:val="99"/>
    <w:unhideWhenUsed/>
    <w:rsid w:val="007C0AB6"/>
    <w:rPr>
      <w:color w:val="0563C1" w:themeColor="hyperlink"/>
      <w:u w:val="single"/>
    </w:rPr>
  </w:style>
  <w:style w:type="character" w:styleId="UnresolvedMention">
    <w:name w:val="Unresolved Mention"/>
    <w:basedOn w:val="DefaultParagraphFont"/>
    <w:uiPriority w:val="99"/>
    <w:semiHidden/>
    <w:unhideWhenUsed/>
    <w:rsid w:val="007C0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161355">
      <w:bodyDiv w:val="1"/>
      <w:marLeft w:val="0"/>
      <w:marRight w:val="0"/>
      <w:marTop w:val="0"/>
      <w:marBottom w:val="0"/>
      <w:divBdr>
        <w:top w:val="none" w:sz="0" w:space="0" w:color="auto"/>
        <w:left w:val="none" w:sz="0" w:space="0" w:color="auto"/>
        <w:bottom w:val="none" w:sz="0" w:space="0" w:color="auto"/>
        <w:right w:val="none" w:sz="0" w:space="0" w:color="auto"/>
      </w:divBdr>
    </w:div>
    <w:div w:id="1821195041">
      <w:bodyDiv w:val="1"/>
      <w:marLeft w:val="0"/>
      <w:marRight w:val="0"/>
      <w:marTop w:val="0"/>
      <w:marBottom w:val="0"/>
      <w:divBdr>
        <w:top w:val="none" w:sz="0" w:space="0" w:color="auto"/>
        <w:left w:val="none" w:sz="0" w:space="0" w:color="auto"/>
        <w:bottom w:val="none" w:sz="0" w:space="0" w:color="auto"/>
        <w:right w:val="none" w:sz="0" w:space="0" w:color="auto"/>
      </w:divBdr>
    </w:div>
    <w:div w:id="18813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thenshecan.org/" TargetMode="External"/><Relationship Id="rId18" Type="http://schemas.openxmlformats.org/officeDocument/2006/relationships/hyperlink" Target="https://womenintechftw.com/how-can-we-retain-women-in-stem/" TargetMode="External"/><Relationship Id="rId26" Type="http://schemas.openxmlformats.org/officeDocument/2006/relationships/hyperlink" Target="https://diversityproject.com/resource/male-allies-guide/" TargetMode="External"/><Relationship Id="rId39" Type="http://schemas.openxmlformats.org/officeDocument/2006/relationships/hyperlink" Target="https://www.pewresearch.org/fact-tank/2022/03/28/young-women-are-out-earning-young-men-in-several-u-s-cities/" TargetMode="External"/><Relationship Id="rId21" Type="http://schemas.openxmlformats.org/officeDocument/2006/relationships/hyperlink" Target="https://www.catalyst.org/research/women-in-science-technology-engineering-and-mathematics-stem" TargetMode="External"/><Relationship Id="rId34" Type="http://schemas.openxmlformats.org/officeDocument/2006/relationships/hyperlink" Target="https://www.cupahr.org/surveys/research-briefs/women-executives-in-higher-ed/" TargetMode="External"/><Relationship Id="rId42" Type="http://schemas.openxmlformats.org/officeDocument/2006/relationships/theme" Target="theme/theme1.xml"/><Relationship Id="rId7" Type="http://schemas.openxmlformats.org/officeDocument/2006/relationships/hyperlink" Target="https://www.med.unc.edu/healthsciences/about-us/diversity/jeditoolkit/microaggressions-microaffirmations/" TargetMode="External"/><Relationship Id="rId2" Type="http://schemas.openxmlformats.org/officeDocument/2006/relationships/styles" Target="styles.xml"/><Relationship Id="rId16" Type="http://schemas.openxmlformats.org/officeDocument/2006/relationships/hyperlink" Target="https://www.youtube.com/watch?v=QGo9v4TE8eo&amp;t=4s" TargetMode="External"/><Relationship Id="rId20" Type="http://schemas.openxmlformats.org/officeDocument/2006/relationships/hyperlink" Target="https://www.deltragroup.com/article/women-in-stem-keeping-hold-of-your-female-talent" TargetMode="External"/><Relationship Id="rId29" Type="http://schemas.openxmlformats.org/officeDocument/2006/relationships/hyperlink" Target="https://www.jpmorganchase.com/news-stories/5-simple-ways-to-be-a-better-male-all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pr.org/2020/06/08/872371063/microaggressions-are-a-big-deal-how-to-talk-them-out-and-when-to-walk-away" TargetMode="External"/><Relationship Id="rId11" Type="http://schemas.openxmlformats.org/officeDocument/2006/relationships/hyperlink" Target="https://ngcproject.org/statistics" TargetMode="External"/><Relationship Id="rId24" Type="http://schemas.openxmlformats.org/officeDocument/2006/relationships/hyperlink" Target="https://swe.org/research/2022/retention/" TargetMode="External"/><Relationship Id="rId32" Type="http://schemas.openxmlformats.org/officeDocument/2006/relationships/hyperlink" Target="https://www.workplaceallies.com/books/athena" TargetMode="External"/><Relationship Id="rId37" Type="http://schemas.openxmlformats.org/officeDocument/2006/relationships/hyperlink" Target="https://cew.georgetown.edu/cew-reports/genderwagegap/" TargetMode="External"/><Relationship Id="rId40" Type="http://schemas.openxmlformats.org/officeDocument/2006/relationships/hyperlink" Target="https://www.shrm.org/resourcesandtools/hr-topics/compensation/pages/transparency-shrinks-gender-pay-gap.aspx" TargetMode="External"/><Relationship Id="rId5" Type="http://schemas.openxmlformats.org/officeDocument/2006/relationships/hyperlink" Target="https://health.clevelandclinic.org/what-are-microaggressions-and-examples/" TargetMode="External"/><Relationship Id="rId15" Type="http://schemas.openxmlformats.org/officeDocument/2006/relationships/hyperlink" Target="https://phys.org/news/2023-03-retention-problem-women-tech-driven.html" TargetMode="External"/><Relationship Id="rId23" Type="http://schemas.openxmlformats.org/officeDocument/2006/relationships/hyperlink" Target="https://guides.library.queensu.ca/womenSTEM/recruit" TargetMode="External"/><Relationship Id="rId28" Type="http://schemas.openxmlformats.org/officeDocument/2006/relationships/hyperlink" Target="https://greatergood.berkeley.edu/article/item/nine_tips_for_being_a_male_ally_at_work" TargetMode="External"/><Relationship Id="rId36" Type="http://schemas.openxmlformats.org/officeDocument/2006/relationships/hyperlink" Target="https://nap.nationalacademies.org/catalog/26061/the-impact-of-covid-19-on-the-careers-of-women-in-academic-sciences-engineering-and-medicine" TargetMode="External"/><Relationship Id="rId10" Type="http://schemas.openxmlformats.org/officeDocument/2006/relationships/hyperlink" Target="https://www.frontiersin.org/articles/10.3389/fpsyg.2022.809862/full" TargetMode="External"/><Relationship Id="rId19" Type="http://schemas.openxmlformats.org/officeDocument/2006/relationships/hyperlink" Target="https://www.nature.com/articles/s41599-022-01136-1" TargetMode="External"/><Relationship Id="rId31" Type="http://schemas.openxmlformats.org/officeDocument/2006/relationships/hyperlink" Target="https://www.usu.edu/uwlp/files/briefs/18-male-ally-strategies.pdf"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ncwwi-dms.org/resourcemenu/resource-library/inclusivity-racial-equity/cultural-responsiveness/1532-a-guide-to-responding-to-microaggressions/file" TargetMode="External"/><Relationship Id="rId14" Type="http://schemas.openxmlformats.org/officeDocument/2006/relationships/hyperlink" Target="https://ngcproject.org/about/initiatives/brite" TargetMode="External"/><Relationship Id="rId22" Type="http://schemas.openxmlformats.org/officeDocument/2006/relationships/hyperlink" Target="https://www.eeoc.gov/special-topics-annual-report-women-stem" TargetMode="External"/><Relationship Id="rId27" Type="http://schemas.openxmlformats.org/officeDocument/2006/relationships/hyperlink" Target="https://hbr.org/2022/05/how-women-can-identify-male-allies-in-the-workplace" TargetMode="External"/><Relationship Id="rId30" Type="http://schemas.openxmlformats.org/officeDocument/2006/relationships/hyperlink" Target="https://ncwit.org/resources/male-allies-and-advocates-helping-create-inclusive-highly-productive-technology-workplaces/" TargetMode="External"/><Relationship Id="rId35" Type="http://schemas.openxmlformats.org/officeDocument/2006/relationships/hyperlink" Target="https://www.cupahr.org/surveys/research-briefs/the-promotion-of-women-and-people-of-color-in-higher-ed-faculty/" TargetMode="External"/><Relationship Id="rId43" Type="http://schemas.openxmlformats.org/officeDocument/2006/relationships/customXml" Target="../customXml/item1.xml"/><Relationship Id="rId8" Type="http://schemas.openxmlformats.org/officeDocument/2006/relationships/hyperlink" Target="https://hbr.org/2022/03/we-need-to-retire-the-term-microaggressions" TargetMode="External"/><Relationship Id="rId3" Type="http://schemas.openxmlformats.org/officeDocument/2006/relationships/settings" Target="settings.xml"/><Relationship Id="rId12" Type="http://schemas.openxmlformats.org/officeDocument/2006/relationships/hyperlink" Target="https://www.fabfems.org/" TargetMode="External"/><Relationship Id="rId17" Type="http://schemas.openxmlformats.org/officeDocument/2006/relationships/hyperlink" Target="https://www.labmanager.com/leadership-and-staffing/how-to-combat-stem-s-retention-issues-for-women-29098" TargetMode="External"/><Relationship Id="rId25" Type="http://schemas.openxmlformats.org/officeDocument/2006/relationships/hyperlink" Target="https://swe.org/research/category/workplace/swe-research-workplace/" TargetMode="External"/><Relationship Id="rId33" Type="http://schemas.openxmlformats.org/officeDocument/2006/relationships/hyperlink" Target="https://www.cupahr.org/surveys/dei-maturity-index/" TargetMode="External"/><Relationship Id="rId38" Type="http://schemas.openxmlformats.org/officeDocument/2006/relationships/hyperlink" Target="https://www.pewresearch.org/fact-tank/2021/05/25/gender-pay-gap-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FF62AAA8E134FBDCE7891F5D9D252" ma:contentTypeVersion="17" ma:contentTypeDescription="Create a new document." ma:contentTypeScope="" ma:versionID="851f4195994f9e8c12b6a682a6e0e8b2">
  <xsd:schema xmlns:xsd="http://www.w3.org/2001/XMLSchema" xmlns:xs="http://www.w3.org/2001/XMLSchema" xmlns:p="http://schemas.microsoft.com/office/2006/metadata/properties" xmlns:ns2="01f51637-4bb4-4913-8552-ad9cdbe1e00f" xmlns:ns3="d90d9879-6d62-4195-996d-38168cc8092c" targetNamespace="http://schemas.microsoft.com/office/2006/metadata/properties" ma:root="true" ma:fieldsID="783ee5d81aacf3a2fbbc0ff09554e09c" ns2:_="" ns3:_="">
    <xsd:import namespace="01f51637-4bb4-4913-8552-ad9cdbe1e00f"/>
    <xsd:import namespace="d90d9879-6d62-4195-996d-38168cc80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1637-4bb4-4913-8552-ad9cdbe1e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759fa4-3a37-46a1-bcbb-635bb38d3f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d9879-6d62-4195-996d-38168cc809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71a0d-5965-4e2c-af2c-abed84a3aa14}" ma:internalName="TaxCatchAll" ma:showField="CatchAllData" ma:web="d90d9879-6d62-4195-996d-38168cc80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60B52-7E7C-4A32-ACF4-C8C701915E1E}"/>
</file>

<file path=customXml/itemProps2.xml><?xml version="1.0" encoding="utf-8"?>
<ds:datastoreItem xmlns:ds="http://schemas.openxmlformats.org/officeDocument/2006/customXml" ds:itemID="{650F547D-5EE4-453A-A8DF-216CD9F90D16}"/>
</file>

<file path=docProps/app.xml><?xml version="1.0" encoding="utf-8"?>
<Properties xmlns="http://schemas.openxmlformats.org/officeDocument/2006/extended-properties" xmlns:vt="http://schemas.openxmlformats.org/officeDocument/2006/docPropsVTypes">
  <Template>Normal</Template>
  <TotalTime>675</TotalTime>
  <Pages>5</Pages>
  <Words>1769</Words>
  <Characters>9928</Characters>
  <Application>Microsoft Office Word</Application>
  <DocSecurity>0</DocSecurity>
  <Lines>283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 Hotaling</dc:creator>
  <cp:keywords/>
  <dc:description/>
  <cp:lastModifiedBy>Liesl Hotaling</cp:lastModifiedBy>
  <cp:revision>7</cp:revision>
  <dcterms:created xsi:type="dcterms:W3CDTF">2023-09-11T02:50:00Z</dcterms:created>
  <dcterms:modified xsi:type="dcterms:W3CDTF">2023-09-12T21:54:00Z</dcterms:modified>
</cp:coreProperties>
</file>